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141"/>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141"/>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jc w:val="center"/>
        <w:rPr>
          <w:rFonts w:hint="eastAsia" w:ascii="宋体" w:hAnsi="宋体"/>
          <w:b/>
          <w:color w:val="000000" w:themeColor="text1"/>
          <w:sz w:val="56"/>
          <w:szCs w:val="56"/>
          <w:highlight w:val="none"/>
        </w:rPr>
      </w:pPr>
      <w:r>
        <w:rPr>
          <w:color w:val="000000" w:themeColor="text1"/>
        </w:rPr>
      </w:r>
      <w:bookmarkStart w:id="0" w:name="_Toc537065439"/>
      <w:r>
        <w:rPr>
          <w:rFonts w:hint="eastAsia" w:ascii="宋体" w:hAnsi="宋体"/>
          <w:b/>
          <w:color w:val="000000" w:themeColor="text1"/>
          <w:sz w:val="56"/>
          <w:szCs w:val="56"/>
          <w:highlight w:val="none"/>
        </w:rPr>
        <w:t xml:space="preserve">竞</w:t>
      </w:r>
      <w:r>
        <w:rPr>
          <w:rFonts w:hint="eastAsia" w:ascii="宋体" w:hAnsi="宋体"/>
          <w:b/>
          <w:color w:val="000000" w:themeColor="text1"/>
          <w:sz w:val="56"/>
          <w:szCs w:val="56"/>
          <w:highlight w:val="none"/>
          <w:lang w:val="en-US" w:eastAsia="zh-CN"/>
        </w:rPr>
        <w:t xml:space="preserve"> </w:t>
      </w:r>
      <w:r>
        <w:rPr>
          <w:rFonts w:hint="eastAsia" w:ascii="宋体" w:hAnsi="宋体"/>
          <w:b/>
          <w:color w:val="000000" w:themeColor="text1"/>
          <w:sz w:val="56"/>
          <w:szCs w:val="56"/>
          <w:highlight w:val="none"/>
        </w:rPr>
        <w:t xml:space="preserve">争</w:t>
      </w:r>
      <w:r>
        <w:rPr>
          <w:rFonts w:hint="eastAsia" w:ascii="宋体" w:hAnsi="宋体"/>
          <w:b/>
          <w:color w:val="000000" w:themeColor="text1"/>
          <w:sz w:val="56"/>
          <w:szCs w:val="56"/>
          <w:highlight w:val="none"/>
          <w:lang w:val="en-US" w:eastAsia="zh-CN"/>
        </w:rPr>
        <w:t xml:space="preserve"> </w:t>
      </w:r>
      <w:r>
        <w:rPr>
          <w:rFonts w:hint="eastAsia" w:ascii="宋体" w:hAnsi="宋体"/>
          <w:b/>
          <w:color w:val="000000" w:themeColor="text1"/>
          <w:sz w:val="56"/>
          <w:szCs w:val="56"/>
          <w:highlight w:val="none"/>
        </w:rPr>
        <w:t xml:space="preserve">性</w:t>
      </w:r>
      <w:r>
        <w:rPr>
          <w:rFonts w:hint="eastAsia" w:ascii="宋体" w:hAnsi="宋体"/>
          <w:b/>
          <w:color w:val="000000" w:themeColor="text1"/>
          <w:sz w:val="56"/>
          <w:szCs w:val="56"/>
          <w:highlight w:val="none"/>
          <w:lang w:val="en-US" w:eastAsia="zh-CN"/>
        </w:rPr>
        <w:t xml:space="preserve"> </w:t>
      </w:r>
      <w:r>
        <w:rPr>
          <w:rFonts w:hint="eastAsia" w:ascii="宋体" w:hAnsi="宋体"/>
          <w:b/>
          <w:color w:val="000000" w:themeColor="text1"/>
          <w:sz w:val="56"/>
          <w:szCs w:val="56"/>
          <w:highlight w:val="none"/>
        </w:rPr>
        <w:t xml:space="preserve">磋</w:t>
      </w:r>
      <w:r>
        <w:rPr>
          <w:rFonts w:hint="eastAsia" w:ascii="宋体" w:hAnsi="宋体"/>
          <w:b/>
          <w:color w:val="000000" w:themeColor="text1"/>
          <w:sz w:val="56"/>
          <w:szCs w:val="56"/>
          <w:highlight w:val="none"/>
          <w:lang w:val="en-US" w:eastAsia="zh-CN"/>
        </w:rPr>
        <w:t xml:space="preserve"> </w:t>
      </w:r>
      <w:r>
        <w:rPr>
          <w:rFonts w:hint="eastAsia" w:ascii="宋体" w:hAnsi="宋体"/>
          <w:b/>
          <w:color w:val="000000" w:themeColor="text1"/>
          <w:sz w:val="56"/>
          <w:szCs w:val="56"/>
          <w:highlight w:val="none"/>
        </w:rPr>
        <w:t xml:space="preserve">商</w:t>
      </w:r>
      <w:r>
        <w:rPr>
          <w:rFonts w:hint="eastAsia" w:ascii="宋体" w:hAnsi="宋体"/>
          <w:b/>
          <w:color w:val="000000" w:themeColor="text1"/>
          <w:sz w:val="56"/>
          <w:szCs w:val="56"/>
          <w:highlight w:val="none"/>
          <w:lang w:val="en-US" w:eastAsia="zh-CN"/>
        </w:rPr>
        <w:t xml:space="preserve"> </w:t>
      </w:r>
      <w:r>
        <w:rPr>
          <w:rFonts w:hint="eastAsia" w:ascii="宋体" w:hAnsi="宋体"/>
          <w:b/>
          <w:color w:val="000000" w:themeColor="text1"/>
          <w:sz w:val="56"/>
          <w:szCs w:val="56"/>
          <w:highlight w:val="none"/>
        </w:rPr>
        <w:t xml:space="preserve">文</w:t>
      </w:r>
      <w:r>
        <w:rPr>
          <w:rFonts w:hint="eastAsia" w:ascii="宋体" w:hAnsi="宋体"/>
          <w:b/>
          <w:color w:val="000000" w:themeColor="text1"/>
          <w:sz w:val="56"/>
          <w:szCs w:val="56"/>
          <w:highlight w:val="none"/>
          <w:lang w:val="en-US" w:eastAsia="zh-CN"/>
        </w:rPr>
        <w:t xml:space="preserve"> </w:t>
      </w:r>
      <w:r>
        <w:rPr>
          <w:rFonts w:hint="eastAsia" w:ascii="宋体" w:hAnsi="宋体"/>
          <w:b/>
          <w:color w:val="000000" w:themeColor="text1"/>
          <w:sz w:val="56"/>
          <w:szCs w:val="56"/>
          <w:highlight w:val="none"/>
        </w:rPr>
        <w:t xml:space="preserve">件</w:t>
      </w:r>
      <w:bookmarkEnd w:id="0"/>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141"/>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pStyle w:val="1141"/>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jc w:val="center"/>
        <w:spacing w:line="480" w:lineRule="auto"/>
        <w:rPr>
          <w:rFonts w:hint="eastAsia" w:ascii="宋体" w:hAnsi="宋体"/>
          <w:b/>
          <w:color w:val="000000" w:themeColor="text1"/>
          <w:sz w:val="32"/>
          <w:szCs w:val="22"/>
          <w:highlight w:val="none"/>
        </w:rPr>
      </w:pPr>
      <w:r>
        <w:rPr>
          <w:color w:val="000000" w:themeColor="text1"/>
        </w:rPr>
      </w:r>
      <w:bookmarkStart w:id="1" w:name="_Toc585064932"/>
      <w:r>
        <w:rPr>
          <w:color w:val="000000" w:themeColor="text1"/>
        </w:rPr>
      </w:r>
      <w:r/>
    </w:p>
    <w:p>
      <w:pPr>
        <w:jc w:val="center"/>
        <w:spacing w:line="480" w:lineRule="auto"/>
        <w:rPr>
          <w:rFonts w:hint="default" w:ascii="宋体" w:hAnsi="宋体" w:eastAsia="宋体"/>
          <w:b/>
          <w:color w:val="000000" w:themeColor="text1"/>
          <w:sz w:val="32"/>
          <w:szCs w:val="22"/>
          <w:highlight w:val="yellow"/>
        </w:rPr>
      </w:pPr>
      <w:r>
        <w:rPr>
          <w:rFonts w:hint="eastAsia" w:ascii="宋体" w:hAnsi="宋体"/>
          <w:b/>
          <w:color w:val="000000" w:themeColor="text1"/>
          <w:sz w:val="32"/>
          <w:szCs w:val="22"/>
          <w:highlight w:val="none"/>
        </w:rPr>
        <w:t xml:space="preserve">项目编号：</w:t>
      </w:r>
      <w:bookmarkEnd w:id="1"/>
      <w:r>
        <w:rPr>
          <w:rFonts w:hint="eastAsia" w:ascii="宋体" w:hAnsi="宋体"/>
          <w:b/>
          <w:color w:val="000000" w:themeColor="text1"/>
          <w:sz w:val="32"/>
          <w:szCs w:val="22"/>
          <w:highlight w:val="none"/>
        </w:rPr>
        <w:t xml:space="preserve">JSZC-321100-JSWX-C2025-0067</w:t>
      </w:r>
      <w:r>
        <w:rPr>
          <w:color w:val="000000" w:themeColor="text1"/>
        </w:rPr>
      </w:r>
      <w:r/>
    </w:p>
    <w:p>
      <w:pPr>
        <w:jc w:val="center"/>
        <w:spacing w:line="360" w:lineRule="auto"/>
        <w:rPr>
          <w:rFonts w:hint="eastAsia" w:ascii="宋体" w:hAnsi="宋体" w:eastAsia="宋体"/>
          <w:b/>
          <w:bCs/>
          <w:color w:val="000000" w:themeColor="text1"/>
          <w:sz w:val="32"/>
          <w:szCs w:val="32"/>
          <w:highlight w:val="none"/>
          <w14:ligatures w14:val="none"/>
        </w:rPr>
      </w:pPr>
      <w:r>
        <w:rPr>
          <w:color w:val="000000" w:themeColor="text1"/>
        </w:rPr>
      </w:r>
      <w:bookmarkStart w:id="2" w:name="_Toc2006176158"/>
      <w:r>
        <w:rPr>
          <w:rFonts w:hint="eastAsia" w:ascii="宋体" w:hAnsi="宋体"/>
          <w:b/>
          <w:color w:val="000000" w:themeColor="text1"/>
          <w:sz w:val="32"/>
          <w:szCs w:val="22"/>
          <w:highlight w:val="none"/>
        </w:rPr>
        <w:t xml:space="preserve">项目名称：</w:t>
      </w:r>
      <w:bookmarkEnd w:id="2"/>
      <w:r>
        <w:rPr>
          <w:rFonts w:hint="eastAsia" w:ascii="宋体" w:hAnsi="宋体"/>
          <w:b/>
          <w:color w:val="000000" w:themeColor="text1"/>
          <w:sz w:val="32"/>
          <w:szCs w:val="22"/>
          <w:highlight w:val="none"/>
        </w:rPr>
        <w:t xml:space="preserve">医保业务信息系统运维（市端运维）</w:t>
      </w:r>
      <w:r>
        <w:rPr>
          <w:color w:val="000000" w:themeColor="text1"/>
        </w:rPr>
      </w:r>
      <w:r/>
    </w:p>
    <w:p>
      <w:pPr>
        <w:spacing w:line="48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141"/>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141"/>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141"/>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141"/>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jc w:val="center"/>
        <w:spacing w:before="240"/>
        <w:rPr>
          <w:rFonts w:ascii="宋体" w:hAnsi="宋体"/>
          <w:b/>
          <w:color w:val="000000" w:themeColor="text1"/>
          <w:sz w:val="32"/>
          <w:szCs w:val="32"/>
          <w:highlight w:val="none"/>
        </w:rPr>
      </w:pPr>
      <w:r>
        <w:rPr>
          <w:color w:val="000000" w:themeColor="text1"/>
        </w:rPr>
      </w:r>
      <w:bookmarkStart w:id="3" w:name="_Toc161945959"/>
      <w:r>
        <w:rPr>
          <w:rFonts w:hint="eastAsia" w:ascii="宋体" w:hAnsi="宋体"/>
          <w:b/>
          <w:color w:val="000000" w:themeColor="text1"/>
          <w:sz w:val="32"/>
          <w:szCs w:val="32"/>
          <w:highlight w:val="none"/>
        </w:rPr>
        <w:t xml:space="preserve">江苏巍信项目管理有限公司</w:t>
      </w:r>
      <w:bookmarkEnd w:id="3"/>
      <w:r>
        <w:rPr>
          <w:color w:val="000000" w:themeColor="text1"/>
        </w:rPr>
      </w:r>
      <w:r/>
    </w:p>
    <w:p>
      <w:pPr>
        <w:jc w:val="center"/>
        <w:spacing w:before="240" w:after="240"/>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二○二</w:t>
      </w:r>
      <w:r>
        <w:rPr>
          <w:rFonts w:hint="eastAsia" w:ascii="宋体" w:hAnsi="宋体"/>
          <w:b/>
          <w:color w:val="000000" w:themeColor="text1"/>
          <w:sz w:val="32"/>
          <w:szCs w:val="32"/>
          <w:highlight w:val="none"/>
          <w:lang w:val="en-US" w:eastAsia="zh-CN"/>
        </w:rPr>
        <w:t xml:space="preserve">五</w:t>
      </w:r>
      <w:r>
        <w:rPr>
          <w:rFonts w:hint="eastAsia" w:ascii="宋体" w:hAnsi="宋体"/>
          <w:b/>
          <w:color w:val="000000" w:themeColor="text1"/>
          <w:sz w:val="32"/>
          <w:szCs w:val="32"/>
          <w:highlight w:val="none"/>
        </w:rPr>
        <w:t xml:space="preserve">年</w:t>
      </w:r>
      <w:r>
        <w:rPr>
          <w:rFonts w:hint="eastAsia" w:ascii="宋体" w:hAnsi="宋体"/>
          <w:b/>
          <w:color w:val="000000" w:themeColor="text1"/>
          <w:sz w:val="32"/>
          <w:szCs w:val="32"/>
          <w:highlight w:val="none"/>
          <w:lang w:val="en-US" w:eastAsia="zh-CN"/>
        </w:rPr>
        <w:t xml:space="preserve">十一</w:t>
      </w:r>
      <w:r>
        <w:rPr>
          <w:rFonts w:hint="eastAsia" w:ascii="宋体" w:hAnsi="宋体"/>
          <w:b/>
          <w:color w:val="000000" w:themeColor="text1"/>
          <w:sz w:val="32"/>
          <w:szCs w:val="32"/>
          <w:highlight w:val="none"/>
        </w:rPr>
        <w:t xml:space="preserve">月</w:t>
      </w:r>
      <w:r>
        <w:rPr>
          <w:color w:val="000000" w:themeColor="text1"/>
        </w:rPr>
      </w:r>
      <w:r/>
    </w:p>
    <w:p>
      <w:pPr>
        <w:jc w:val="center"/>
        <w:spacing w:before="240" w:after="240"/>
        <w:rPr>
          <w:rFonts w:hint="eastAsia" w:ascii="宋体" w:hAnsi="宋体"/>
          <w:b/>
          <w:color w:val="000000" w:themeColor="text1"/>
          <w:sz w:val="30"/>
          <w:szCs w:val="30"/>
          <w:highlight w:val="none"/>
        </w:rPr>
        <w:pBdr>
          <w:top w:val="none" w:color="000000" w:sz="0" w:space="1"/>
          <w:left w:val="none" w:color="000000" w:sz="0" w:space="4"/>
          <w:bottom w:val="none" w:color="000000" w:sz="0" w:space="1"/>
          <w:right w:val="none" w:color="000000" w:sz="0" w:space="4"/>
        </w:pBdr>
        <w:sectPr>
          <w:headerReference w:type="default" r:id="rId8"/>
          <w:headerReference w:type="first" r:id="rId9"/>
          <w:footerReference w:type="default" r:id="rId16"/>
          <w:footnotePr/>
          <w:endnotePr/>
          <w:type w:val="nextPage"/>
          <w:pgSz w:w="11907" w:h="16840" w:orient="portrait"/>
          <w:pgMar w:top="1440" w:right="1746" w:bottom="1440" w:left="1746" w:header="851" w:footer="992" w:gutter="0"/>
          <w:pgNumType w:start="1"/>
          <w:cols w:num="1" w:sep="0" w:space="1701" w:equalWidth="1"/>
          <w:docGrid w:linePitch="360"/>
        </w:sectPr>
      </w:pPr>
      <w:r>
        <w:rPr>
          <w:rFonts w:hint="eastAsia" w:ascii="宋体" w:hAnsi="宋体"/>
          <w:b/>
          <w:color w:val="000000" w:themeColor="text1"/>
          <w:sz w:val="30"/>
          <w:szCs w:val="30"/>
          <w:highlight w:val="none"/>
        </w:rPr>
      </w:r>
      <w:r>
        <w:rPr>
          <w:color w:val="000000" w:themeColor="text1"/>
        </w:rPr>
      </w:r>
      <w:r/>
    </w:p>
    <w:p>
      <w:pPr>
        <w:jc w:val="center"/>
        <w:spacing w:before="240" w:after="240"/>
        <w:rPr>
          <w:rFonts w:hint="eastAsia" w:ascii="宋体" w:hAnsi="宋体"/>
          <w:b/>
          <w:color w:val="000000" w:themeColor="text1"/>
          <w:sz w:val="40"/>
          <w:szCs w:val="22"/>
          <w:highlight w:val="none"/>
        </w:rPr>
      </w:pPr>
      <w:r>
        <w:rPr>
          <w:rFonts w:hint="eastAsia" w:ascii="宋体" w:hAnsi="宋体"/>
          <w:b/>
          <w:color w:val="000000" w:themeColor="text1"/>
          <w:sz w:val="32"/>
          <w:szCs w:val="32"/>
          <w:highlight w:val="none"/>
        </w:rPr>
        <w:t xml:space="preserve">磋商文件目录</w:t>
      </w:r>
      <w:r>
        <w:rPr>
          <w:color w:val="000000" w:themeColor="text1"/>
        </w:rPr>
      </w:r>
      <w:r/>
    </w:p>
    <w:p>
      <w:pPr>
        <w:pStyle w:val="960"/>
        <w:spacing w:line="360" w:lineRule="auto"/>
        <w:tabs>
          <w:tab w:val="right" w:pos="8307" w:leader="dot"/>
        </w:tabs>
        <w:rPr>
          <w:rFonts w:hint="eastAsia" w:ascii="宋体" w:hAnsi="宋体" w:eastAsia="宋体" w:cs="宋体"/>
          <w:color w:val="000000" w:themeColor="text1"/>
          <w:sz w:val="24"/>
          <w:szCs w:val="24"/>
          <w:highlight w:val="none"/>
        </w:rPr>
      </w:pPr>
      <w:r>
        <w:rPr>
          <w:color w:val="000000" w:themeColor="text1"/>
        </w:rPr>
      </w:r>
      <w:bookmarkStart w:id="4" w:name="_Toc105940806"/>
      <w:r>
        <w:rPr>
          <w:color w:val="000000" w:themeColor="text1"/>
        </w:rPr>
      </w:r>
      <w:bookmarkStart w:id="5" w:name="_Toc100386033"/>
      <w:r>
        <w:rPr>
          <w:color w:val="000000" w:themeColor="text1"/>
        </w:rPr>
      </w:r>
      <w:bookmarkStart w:id="6" w:name="_Toc92167999"/>
      <w:r>
        <w:rPr>
          <w:color w:val="000000" w:themeColor="text1"/>
        </w:rPr>
      </w:r>
      <w:bookmarkStart w:id="7" w:name="_Toc20732967"/>
      <w:r>
        <w:rPr>
          <w:color w:val="000000" w:themeColor="text1"/>
          <w:highlight w:val="none"/>
        </w:rPr>
        <w:fldChar w:fldCharType="begin"/>
      </w:r>
      <w:r>
        <w:rPr>
          <w:color w:val="000000" w:themeColor="text1"/>
          <w:highlight w:val="none"/>
        </w:rPr>
        <w:instrText xml:space="preserve">TOC \o "1-1" \h \u </w:instrText>
      </w:r>
      <w:r>
        <w:rPr>
          <w:color w:val="000000" w:themeColor="text1"/>
          <w:highlight w:val="none"/>
        </w:rPr>
        <w:fldChar w:fldCharType="separate"/>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\l _Toc26942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第一部分  磋商邀请</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_Toc26942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960"/>
        <w:spacing w:line="360" w:lineRule="auto"/>
        <w:tabs>
          <w:tab w:val="right" w:pos="8307" w:leader="dot"/>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\l _Toc32479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第二部分  供应商须知</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_Toc32479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960"/>
        <w:spacing w:line="360" w:lineRule="auto"/>
        <w:tabs>
          <w:tab w:val="right" w:pos="8307" w:leader="dot"/>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\l _Toc19070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第三部分  合同格式</w:t>
      </w:r>
      <w:bookmarkStart w:id="183" w:name="_GoBack"/>
      <w:r>
        <w:rPr>
          <w:color w:val="000000" w:themeColor="text1"/>
        </w:rPr>
      </w:r>
      <w:bookmarkEnd w:id="183"/>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_Toc19070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25</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960"/>
        <w:spacing w:line="360" w:lineRule="auto"/>
        <w:tabs>
          <w:tab w:val="right" w:pos="8307" w:leader="dot"/>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\l _Toc19658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第四部分  项目采购需求</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_Toc19658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30</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960"/>
        <w:spacing w:line="360" w:lineRule="auto"/>
        <w:tabs>
          <w:tab w:val="right" w:pos="8307" w:leader="dot"/>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\l _Toc13919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bCs/>
          <w:color w:val="000000" w:themeColor="text1"/>
          <w:spacing w:val="-1"/>
          <w:sz w:val="24"/>
          <w:szCs w:val="24"/>
          <w:highlight w:val="none"/>
        </w:rPr>
        <w:t xml:space="preserve">第</w:t>
      </w:r>
      <w:r>
        <w:rPr>
          <w:rFonts w:hint="eastAsia" w:ascii="宋体" w:hAnsi="宋体" w:eastAsia="宋体" w:cs="宋体"/>
          <w:bCs/>
          <w:color w:val="000000" w:themeColor="text1"/>
          <w:sz w:val="24"/>
          <w:szCs w:val="24"/>
          <w:highlight w:val="none"/>
        </w:rPr>
        <w:t xml:space="preserve">五部分  磋商及评审</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_Toc13919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38</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960"/>
        <w:spacing w:line="360" w:lineRule="auto"/>
        <w:tabs>
          <w:tab w:val="right" w:pos="8307" w:leader="dot"/>
        </w:tabs>
        <w:rPr>
          <w:color w:val="000000" w:themeColor="text1"/>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\l _Toc2145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第六部分  磋商响应文件（格式）</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_Toc2145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43</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rPr>
          <w:rFonts w:ascii="宋体" w:hAnsi="宋体"/>
          <w:bCs/>
          <w:color w:val="000000" w:themeColor="text1"/>
          <w:sz w:val="24"/>
          <w:szCs w:val="21"/>
          <w:highlight w:val="none"/>
        </w:rPr>
      </w:pPr>
      <w:r>
        <w:rPr>
          <w:color w:val="000000" w:themeColor="text1"/>
          <w:highlight w:val="none"/>
        </w:rPr>
        <w:fldChar w:fldCharType="end"/>
      </w:r>
      <w:r>
        <w:rPr>
          <w:color w:val="000000" w:themeColor="text1"/>
        </w:rPr>
      </w:r>
      <w:r/>
    </w:p>
    <w:p>
      <w:pPr>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rPr>
      </w:r>
      <w:r/>
    </w:p>
    <w:p>
      <w:pPr>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rPr>
      </w:r>
      <w:r/>
    </w:p>
    <w:p>
      <w:pPr>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rPr>
      </w:r>
      <w:r/>
    </w:p>
    <w:p>
      <w:pPr>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rPr>
      </w:r>
      <w:r/>
    </w:p>
    <w:p>
      <w:pPr>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rPr>
      </w:r>
      <w:r/>
    </w:p>
    <w:p>
      <w:pPr>
        <w:rPr>
          <w:rFonts w:ascii="宋体" w:hAnsi="宋体"/>
          <w:bCs/>
          <w:color w:val="000000" w:themeColor="text1"/>
          <w:sz w:val="24"/>
          <w:szCs w:val="21"/>
          <w:highlight w:val="none"/>
        </w:rPr>
      </w:pPr>
      <w:r>
        <w:rPr>
          <w:rFonts w:ascii="宋体" w:hAnsi="宋体"/>
          <w:bCs/>
          <w:color w:val="000000" w:themeColor="text1"/>
          <w:sz w:val="24"/>
          <w:szCs w:val="21"/>
          <w:highlight w:val="none"/>
        </w:rPr>
      </w:r>
      <w:bookmarkEnd w:id="4"/>
      <w:r>
        <w:rPr>
          <w:color w:val="000000" w:themeColor="text1"/>
        </w:rPr>
      </w:r>
      <w:r/>
    </w:p>
    <w:p>
      <w:pPr>
        <w:jc w:val="center"/>
        <w:spacing w:line="360" w:lineRule="auto"/>
        <w:rPr>
          <w:rStyle w:val="1136"/>
          <w:rFonts w:hint="eastAsia" w:ascii="宋体" w:hAnsi="宋体" w:cs="宋体"/>
          <w:color w:val="000000" w:themeColor="text1"/>
          <w:szCs w:val="32"/>
          <w:highlight w:val="none"/>
        </w:rPr>
        <w:sectPr>
          <w:headerReference w:type="default" r:id="rId10"/>
          <w:footerReference w:type="default" r:id="rId17"/>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color w:val="000000" w:themeColor="text1"/>
          <w:szCs w:val="32"/>
          <w:highlight w:val="none"/>
        </w:rPr>
      </w:r>
      <w:r>
        <w:rPr>
          <w:color w:val="000000" w:themeColor="text1"/>
        </w:rPr>
      </w:r>
      <w:r/>
    </w:p>
    <w:p>
      <w:pPr>
        <w:jc w:val="center"/>
        <w:spacing w:line="360" w:lineRule="auto"/>
        <w:rPr>
          <w:rStyle w:val="1136"/>
          <w:rFonts w:hint="eastAsia" w:ascii="宋体" w:hAnsi="宋体" w:cs="宋体"/>
          <w:color w:val="000000" w:themeColor="text1"/>
          <w:szCs w:val="32"/>
          <w:highlight w:val="none"/>
        </w:rPr>
        <w:outlineLvl w:val="0"/>
      </w:pPr>
      <w:r>
        <w:rPr>
          <w:color w:val="000000" w:themeColor="text1"/>
        </w:rPr>
      </w:r>
      <w:bookmarkStart w:id="8" w:name="_Toc26942"/>
      <w:r>
        <w:rPr>
          <w:color w:val="000000" w:themeColor="text1"/>
        </w:rPr>
      </w:r>
      <w:bookmarkStart w:id="9" w:name="_Toc29296085"/>
      <w:r>
        <w:rPr>
          <w:rStyle w:val="1136"/>
          <w:rFonts w:hint="eastAsia" w:ascii="宋体" w:hAnsi="宋体" w:cs="宋体"/>
          <w:color w:val="000000" w:themeColor="text1"/>
          <w:szCs w:val="32"/>
          <w:highlight w:val="none"/>
        </w:rPr>
        <w:t xml:space="preserve">第一部分  磋商邀请</w:t>
      </w:r>
      <w:bookmarkEnd w:id="8"/>
      <w:r>
        <w:rPr>
          <w:color w:val="000000" w:themeColor="text1"/>
        </w:rPr>
      </w:r>
      <w:bookmarkEnd w:id="9"/>
      <w:r>
        <w:rPr>
          <w:color w:val="000000" w:themeColor="text1"/>
        </w:rPr>
      </w:r>
      <w:bookmarkEnd w:id="5"/>
      <w:r/>
      <w:bookmarkEnd w:id="6"/>
      <w:r/>
      <w:bookmarkEnd w:id="7"/>
      <w:r>
        <w:rPr>
          <w:color w:val="000000" w:themeColor="text1"/>
        </w:rPr>
      </w:r>
      <w:r/>
    </w:p>
    <w:p>
      <w:pPr>
        <w:ind w:firstLine="480"/>
        <w:spacing w:line="360" w:lineRule="auto"/>
        <w:rPr>
          <w:rFonts w:hint="eastAsia" w:ascii="宋体" w:hAnsi="宋体" w:cs="宋体"/>
          <w:color w:val="000000" w:themeColor="text1"/>
          <w:sz w:val="24"/>
          <w:highlight w:val="none"/>
        </w:rPr>
        <w:pBdr>
          <w:top w:val="single" w:color="000000" w:sz="4" w:space="1"/>
          <w:left w:val="single" w:color="000000" w:sz="4" w:space="4"/>
          <w:bottom w:val="single" w:color="000000" w:sz="4" w:space="1"/>
          <w:right w:val="single" w:color="000000" w:sz="4" w:space="4"/>
        </w:pBdr>
      </w:pPr>
      <w:r>
        <w:rPr>
          <w:color w:val="000000" w:themeColor="text1"/>
        </w:rPr>
      </w:r>
      <w:bookmarkStart w:id="10" w:name="_Toc98669341"/>
      <w:r>
        <w:rPr>
          <w:color w:val="000000" w:themeColor="text1"/>
        </w:rPr>
      </w:r>
      <w:bookmarkStart w:id="11" w:name="_Toc20732978"/>
      <w:r>
        <w:rPr>
          <w:color w:val="000000" w:themeColor="text1"/>
        </w:rPr>
      </w:r>
      <w:bookmarkStart w:id="12" w:name="_Toc100386044"/>
      <w:r>
        <w:rPr>
          <w:color w:val="000000" w:themeColor="text1"/>
        </w:rPr>
      </w:r>
      <w:bookmarkStart w:id="13" w:name="_Toc92168010"/>
      <w:r>
        <w:rPr>
          <w:color w:val="000000" w:themeColor="text1"/>
        </w:rPr>
      </w:r>
      <w:bookmarkStart w:id="14" w:name="_Toc98669699"/>
      <w:r>
        <w:rPr>
          <w:rFonts w:hint="eastAsia" w:ascii="宋体" w:hAnsi="宋体" w:cs="宋体"/>
          <w:color w:val="000000" w:themeColor="text1"/>
          <w:sz w:val="24"/>
          <w:highlight w:val="none"/>
        </w:rPr>
        <w:t xml:space="preserve">项目概况</w:t>
      </w:r>
      <w:r>
        <w:rPr>
          <w:color w:val="000000" w:themeColor="text1"/>
        </w:rPr>
      </w:r>
      <w:r/>
    </w:p>
    <w:p>
      <w:pPr>
        <w:ind w:firstLine="480"/>
        <w:spacing w:line="360" w:lineRule="auto"/>
        <w:rPr>
          <w:rFonts w:hint="eastAsia" w:ascii="宋体" w:hAnsi="宋体" w:cs="宋体"/>
          <w:color w:val="000000" w:themeColor="text1"/>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highlight w:val="none"/>
          <w:u w:val="single"/>
          <w:lang w:eastAsia="zh-CN"/>
        </w:rPr>
        <w:t xml:space="preserve">医保业务信息系统运维（市端运维）</w:t>
      </w:r>
      <w:r>
        <w:rPr>
          <w:rFonts w:hint="eastAsia" w:ascii="宋体" w:hAnsi="宋体" w:cs="宋体"/>
          <w:color w:val="000000" w:themeColor="text1"/>
          <w:sz w:val="24"/>
          <w:highlight w:val="none"/>
        </w:rPr>
        <w:t xml:space="preserve">的潜在供应商应在</w:t>
      </w:r>
      <w:r>
        <w:rPr>
          <w:rFonts w:hint="eastAsia" w:ascii="宋体" w:hAnsi="宋体" w:cs="宋体"/>
          <w:color w:val="000000" w:themeColor="text1"/>
          <w:sz w:val="24"/>
          <w:szCs w:val="28"/>
          <w:highlight w:val="none"/>
          <w:u w:val="single"/>
        </w:rPr>
        <w:t xml:space="preserve">“苏采云”电子交易平台http://jszfcg.jsczt.cn/</w:t>
      </w:r>
      <w:r>
        <w:rPr>
          <w:rFonts w:hint="eastAsia" w:ascii="宋体" w:hAnsi="宋体" w:cs="宋体"/>
          <w:color w:val="000000" w:themeColor="text1"/>
          <w:sz w:val="24"/>
          <w:highlight w:val="none"/>
        </w:rPr>
        <w:t xml:space="preserve">获取采购文件，并于</w:t>
      </w:r>
      <w:r>
        <w:rPr>
          <w:rFonts w:hint="eastAsia" w:ascii="宋体" w:hAnsi="宋体"/>
          <w:color w:val="000000" w:themeColor="text1"/>
          <w:sz w:val="24"/>
          <w:highlight w:val="none"/>
          <w:u w:val="single"/>
        </w:rPr>
        <w:t xml:space="preserve">202</w:t>
      </w:r>
      <w:r>
        <w:rPr>
          <w:rFonts w:hint="eastAsia" w:ascii="宋体" w:hAnsi="宋体"/>
          <w:color w:val="000000" w:themeColor="text1"/>
          <w:sz w:val="24"/>
          <w:highlight w:val="none"/>
          <w:u w:val="single"/>
          <w:lang w:val="en-US" w:eastAsia="zh-CN"/>
        </w:rPr>
        <w:t xml:space="preserve">5</w:t>
      </w:r>
      <w:r>
        <w:rPr>
          <w:rFonts w:hint="eastAsia" w:ascii="宋体" w:hAnsi="宋体"/>
          <w:color w:val="000000" w:themeColor="text1"/>
          <w:sz w:val="24"/>
          <w:highlight w:val="none"/>
          <w:u w:val="single"/>
        </w:rPr>
        <w:t xml:space="preserve">年</w:t>
      </w:r>
      <w:r>
        <w:rPr>
          <w:rFonts w:hint="eastAsia" w:ascii="宋体" w:hAnsi="宋体"/>
          <w:color w:val="000000" w:themeColor="text1"/>
          <w:sz w:val="24"/>
          <w:highlight w:val="none"/>
          <w:u w:val="single"/>
          <w:lang w:val="en-US" w:eastAsia="zh-CN"/>
        </w:rPr>
        <w:t xml:space="preserve">12</w:t>
      </w:r>
      <w:r>
        <w:rPr>
          <w:rFonts w:hint="eastAsia" w:ascii="宋体" w:hAnsi="宋体"/>
          <w:color w:val="000000" w:themeColor="text1"/>
          <w:sz w:val="24"/>
          <w:highlight w:val="none"/>
          <w:u w:val="single"/>
        </w:rPr>
        <w:t xml:space="preserve">月</w:t>
      </w:r>
      <w:r>
        <w:rPr>
          <w:rFonts w:hint="eastAsia" w:ascii="宋体" w:hAnsi="宋体"/>
          <w:color w:val="000000" w:themeColor="text1"/>
          <w:sz w:val="24"/>
          <w:highlight w:val="none"/>
          <w:u w:val="single"/>
          <w:lang w:val="en-US" w:eastAsia="zh-CN"/>
        </w:rPr>
        <w:t xml:space="preserve">02</w:t>
      </w:r>
      <w:r>
        <w:rPr>
          <w:rFonts w:hint="eastAsia" w:ascii="宋体" w:hAnsi="宋体"/>
          <w:color w:val="000000" w:themeColor="text1"/>
          <w:sz w:val="24"/>
          <w:highlight w:val="none"/>
          <w:u w:val="single"/>
        </w:rPr>
        <w:t xml:space="preserve">日</w:t>
      </w:r>
      <w:r>
        <w:rPr>
          <w:rFonts w:hint="eastAsia" w:ascii="宋体" w:hAnsi="宋体"/>
          <w:color w:val="000000" w:themeColor="text1"/>
          <w:sz w:val="24"/>
          <w:highlight w:val="none"/>
          <w:u w:val="single"/>
          <w:lang w:val="en-US" w:eastAsia="zh-CN"/>
        </w:rPr>
        <w:t xml:space="preserve">09</w:t>
      </w:r>
      <w:r>
        <w:rPr>
          <w:rFonts w:hint="eastAsia" w:ascii="宋体" w:hAnsi="宋体"/>
          <w:color w:val="000000" w:themeColor="text1"/>
          <w:sz w:val="24"/>
          <w:highlight w:val="none"/>
          <w:u w:val="single"/>
        </w:rPr>
        <w:t xml:space="preserve">点</w:t>
      </w:r>
      <w:r>
        <w:rPr>
          <w:rFonts w:hint="eastAsia" w:ascii="宋体" w:hAnsi="宋体"/>
          <w:color w:val="000000" w:themeColor="text1"/>
          <w:sz w:val="24"/>
          <w:highlight w:val="none"/>
          <w:u w:val="single"/>
          <w:lang w:val="en-US" w:eastAsia="zh-CN"/>
        </w:rPr>
        <w:t xml:space="preserve">30</w:t>
      </w:r>
      <w:r>
        <w:rPr>
          <w:rFonts w:hint="eastAsia" w:ascii="宋体" w:hAnsi="宋体"/>
          <w:color w:val="000000" w:themeColor="text1"/>
          <w:sz w:val="24"/>
          <w:highlight w:val="none"/>
          <w:u w:val="single"/>
        </w:rPr>
        <w:t xml:space="preserve">分</w:t>
      </w:r>
      <w:r>
        <w:rPr>
          <w:rFonts w:hint="eastAsia" w:ascii="宋体" w:hAnsi="宋体"/>
          <w:bCs/>
          <w:color w:val="000000" w:themeColor="text1"/>
          <w:sz w:val="24"/>
          <w:highlight w:val="none"/>
        </w:rPr>
        <w:t xml:space="preserve">（北京时间）前按要求提交响应</w:t>
      </w:r>
      <w:r>
        <w:rPr>
          <w:rFonts w:ascii="宋体" w:hAnsi="宋体"/>
          <w:bCs/>
          <w:color w:val="000000" w:themeColor="text1"/>
          <w:sz w:val="24"/>
          <w:highlight w:val="none"/>
        </w:rPr>
        <w:t xml:space="preserve">文件</w:t>
      </w:r>
      <w:r>
        <w:rPr>
          <w:rFonts w:hint="eastAsia" w:ascii="宋体" w:hAnsi="宋体" w:cs="宋体"/>
          <w:color w:val="000000" w:themeColor="text1"/>
          <w:sz w:val="24"/>
          <w:highlight w:val="none"/>
        </w:rPr>
        <w:t xml:space="preserve">。</w:t>
      </w:r>
      <w:r>
        <w:rPr>
          <w:color w:val="000000" w:themeColor="text1"/>
        </w:rPr>
      </w:r>
      <w:r/>
    </w:p>
    <w:p>
      <w:pPr>
        <w:jc w:val="left"/>
        <w:spacing w:before="240" w:line="360" w:lineRule="auto"/>
        <w:rPr>
          <w:rFonts w:hint="eastAsia" w:ascii="宋体" w:hAnsi="宋体" w:cs="宋体"/>
          <w:b/>
          <w:bCs/>
          <w:color w:val="000000" w:themeColor="text1"/>
          <w:sz w:val="24"/>
          <w:highlight w:val="none"/>
        </w:rPr>
        <w:outlineLvl w:val="2"/>
      </w:pPr>
      <w:r>
        <w:rPr>
          <w:rFonts w:hint="eastAsia" w:ascii="宋体" w:hAnsi="宋体" w:cs="宋体"/>
          <w:b/>
          <w:bCs/>
          <w:color w:val="000000" w:themeColor="text1"/>
          <w:sz w:val="24"/>
          <w:highlight w:val="none"/>
        </w:rPr>
        <w:t xml:space="preserve">一、项目基本情况</w:t>
      </w:r>
      <w:r>
        <w:rPr>
          <w:color w:val="000000" w:themeColor="text1"/>
        </w:rPr>
      </w:r>
      <w:r/>
    </w:p>
    <w:p>
      <w:pPr>
        <w:ind w:firstLine="480"/>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项目编号：JSZC-321100-JSWX-C2025-0067</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项目名称：医保业务信息系统运维（市端运维）</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预算金额：</w:t>
      </w:r>
      <w:r>
        <w:rPr>
          <w:rFonts w:hint="eastAsia" w:ascii="宋体" w:hAnsi="宋体" w:cs="宋体"/>
          <w:color w:val="000000" w:themeColor="text1"/>
          <w:sz w:val="24"/>
          <w:highlight w:val="none"/>
          <w:lang w:val="en-US" w:eastAsia="zh-CN"/>
        </w:rPr>
        <w:t xml:space="preserve">160</w:t>
      </w:r>
      <w:r>
        <w:rPr>
          <w:rFonts w:hint="eastAsia" w:ascii="宋体" w:hAnsi="宋体" w:cs="宋体"/>
          <w:color w:val="000000" w:themeColor="text1"/>
          <w:sz w:val="24"/>
          <w:highlight w:val="none"/>
        </w:rPr>
        <w:t xml:space="preserve">万元</w:t>
      </w:r>
      <w:r>
        <w:rPr>
          <w:color w:val="000000" w:themeColor="text1"/>
        </w:rPr>
      </w:r>
      <w:r/>
    </w:p>
    <w:p>
      <w:pPr>
        <w:ind w:firstLine="480"/>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rPr>
        <w:t xml:space="preserve">最高限价：</w:t>
      </w:r>
      <w:r>
        <w:rPr>
          <w:rFonts w:hint="eastAsia" w:ascii="宋体" w:hAnsi="宋体" w:cs="宋体"/>
          <w:color w:val="000000" w:themeColor="text1"/>
          <w:sz w:val="24"/>
          <w:highlight w:val="none"/>
          <w:lang w:val="en-US" w:eastAsia="zh-CN"/>
        </w:rPr>
        <w:t xml:space="preserve">160万元，报价超过最高限价的视为无效响应</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采购需求：详细内容及要求见</w:t>
      </w:r>
      <w:r>
        <w:rPr>
          <w:rFonts w:hint="eastAsia" w:ascii="宋体" w:hAnsi="宋体" w:cs="宋体"/>
          <w:color w:val="000000" w:themeColor="text1"/>
          <w:sz w:val="24"/>
          <w:highlight w:val="none"/>
        </w:rPr>
        <w:t xml:space="preserve">磋商文件第四部分</w:t>
      </w:r>
      <w:r>
        <w:rPr>
          <w:rFonts w:hint="eastAsia" w:ascii="宋体" w:hAnsi="宋体" w:cs="宋体"/>
          <w:color w:val="000000" w:themeColor="text1"/>
          <w:sz w:val="24"/>
          <w:szCs w:val="28"/>
          <w:highlight w:val="none"/>
        </w:rPr>
        <w:t xml:space="preserve">采购需求</w:t>
      </w:r>
      <w:r>
        <w:rPr>
          <w:color w:val="000000" w:themeColor="text1"/>
        </w:rPr>
      </w:r>
      <w:r/>
    </w:p>
    <w:p>
      <w:pPr>
        <w:ind w:firstLine="480"/>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合同履行期限</w:t>
      </w:r>
      <w:r>
        <w:rPr>
          <w:rFonts w:hint="eastAsia" w:ascii="宋体" w:hAnsi="宋体" w:cs="宋体"/>
          <w:color w:val="000000" w:themeColor="text1"/>
          <w:sz w:val="24"/>
          <w:highlight w:val="none"/>
        </w:rPr>
        <w:t xml:space="preserve">：自合同签订之日起一年</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本项目是否接受联合体：</w:t>
      </w:r>
      <w:r>
        <w:rPr>
          <w:rFonts w:hint="eastAsia" w:ascii="宋体" w:hAnsi="宋体" w:cs="宋体"/>
          <w:color w:val="000000" w:themeColor="text1"/>
          <w:sz w:val="24"/>
          <w:highlight w:val="none"/>
          <w:lang w:val="en-US" w:eastAsia="zh-CN"/>
        </w:rPr>
        <w:t xml:space="preserve">不</w:t>
      </w:r>
      <w:r>
        <w:rPr>
          <w:rFonts w:hint="eastAsia" w:ascii="宋体" w:hAnsi="宋体" w:cs="宋体"/>
          <w:color w:val="000000" w:themeColor="text1"/>
          <w:sz w:val="24"/>
          <w:highlight w:val="none"/>
        </w:rPr>
        <w:t xml:space="preserve">接受</w:t>
      </w:r>
      <w:r>
        <w:rPr>
          <w:color w:val="000000" w:themeColor="text1"/>
        </w:rPr>
      </w:r>
      <w:r/>
    </w:p>
    <w:p>
      <w:pPr>
        <w:jc w:val="left"/>
        <w:spacing w:line="360" w:lineRule="auto"/>
        <w:rPr>
          <w:rFonts w:hint="eastAsia" w:ascii="宋体" w:hAnsi="宋体" w:cs="宋体"/>
          <w:b/>
          <w:bCs/>
          <w:color w:val="000000" w:themeColor="text1"/>
          <w:sz w:val="24"/>
          <w:highlight w:val="none"/>
        </w:rPr>
        <w:outlineLvl w:val="2"/>
      </w:pPr>
      <w:r>
        <w:rPr>
          <w:rFonts w:hint="eastAsia" w:ascii="宋体" w:hAnsi="宋体" w:cs="宋体"/>
          <w:b/>
          <w:bCs/>
          <w:color w:val="000000" w:themeColor="text1"/>
          <w:sz w:val="24"/>
          <w:highlight w:val="none"/>
        </w:rPr>
        <w:t xml:space="preserve">二、申请人的资格要求</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1、满足《中华人民共和国政府采购法》第二十二条规定：</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1.1具有独立承担民事责任的能力（提供法人或者其他组织的营业执照等证明文件扫描件；供应商为自然人的，提供其身份证扫描件）；</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1.2具有良好的商业信誉和健全的财务会计制度[提供</w:t>
      </w:r>
      <w:r>
        <w:rPr>
          <w:rFonts w:hint="eastAsia" w:ascii="宋体" w:hAnsi="宋体" w:cs="宋体"/>
          <w:color w:val="000000" w:themeColor="text1"/>
          <w:sz w:val="24"/>
          <w:szCs w:val="28"/>
          <w:highlight w:val="none"/>
          <w:lang w:val="en-US" w:eastAsia="zh-CN"/>
        </w:rPr>
        <w:t xml:space="preserve">2024</w:t>
      </w:r>
      <w:r>
        <w:rPr>
          <w:rFonts w:hint="eastAsia" w:ascii="宋体" w:hAnsi="宋体" w:cs="宋体"/>
          <w:color w:val="000000" w:themeColor="text1"/>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1.3具有履行合同所必需的设备和专业技术能力[提供供应商相关信息一览表或资格承诺函（格式见第六部分）]；</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1.5参加政府采购活动前三年内，在经营活动中没有重大违法记录[见投标函或提供资格承诺函（格式见第六部分）]；</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szCs w:val="28"/>
          <w:highlight w:val="none"/>
        </w:rPr>
        <w:t xml:space="preserve">1.6法律、行政法规规定的其他条件：无。</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2、落实政府采购政策需满足的资格要求：</w:t>
      </w:r>
      <w:r>
        <w:rPr>
          <w:color w:val="000000" w:themeColor="text1"/>
        </w:rPr>
      </w:r>
      <w:r/>
    </w:p>
    <w:p>
      <w:pPr>
        <w:ind w:firstLine="720"/>
        <w:spacing w:line="360" w:lineRule="auto"/>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2.1本项目支持和适用节能环保产品（财库【2019】9号）、（财库【2019】19号）、（财库【2019】18号）；支持中小微企业（财库【2022】19号）、（苏财购【2022】45号）、（工信部联企业【2011】</w:t>
      </w:r>
      <w:r>
        <w:rPr>
          <w:rFonts w:hint="eastAsia" w:ascii="宋体" w:hAnsi="宋体" w:eastAsia="宋体" w:cs="宋体"/>
          <w:color w:val="000000" w:themeColor="text1"/>
          <w:sz w:val="24"/>
          <w:szCs w:val="28"/>
          <w:highlight w:val="none"/>
        </w:rPr>
        <w:t xml:space="preserve">300）等政策。本项目属于</w:t>
      </w:r>
      <w:r>
        <w:rPr>
          <w:rFonts w:hint="eastAsia" w:ascii="宋体" w:hAnsi="宋体" w:cs="宋体"/>
          <w:color w:val="000000" w:themeColor="text1"/>
          <w:sz w:val="24"/>
          <w:szCs w:val="28"/>
          <w:highlight w:val="none"/>
          <w:lang w:val="en-US" w:eastAsia="zh-CN"/>
        </w:rPr>
        <w:t xml:space="preserve">服务</w:t>
      </w:r>
      <w:r>
        <w:rPr>
          <w:rFonts w:hint="eastAsia" w:ascii="宋体" w:hAnsi="宋体" w:eastAsia="宋体" w:cs="宋体"/>
          <w:color w:val="000000" w:themeColor="text1"/>
          <w:sz w:val="24"/>
          <w:szCs w:val="28"/>
          <w:highlight w:val="none"/>
        </w:rPr>
        <w:t xml:space="preserve">类项目，采购标的对应的行业为软件和信息技术服务业。</w:t>
      </w:r>
      <w:r>
        <w:rPr>
          <w:rFonts w:hint="eastAsia" w:ascii="宋体" w:hAnsi="宋体" w:cs="宋体"/>
          <w:color w:val="000000" w:themeColor="text1"/>
          <w:sz w:val="24"/>
          <w:szCs w:val="28"/>
          <w:highlight w:val="none"/>
          <w:lang w:val="en-US" w:eastAsia="zh-CN"/>
        </w:rPr>
        <w:t xml:space="preserve">本项目专门面向中小企业采购</w:t>
      </w:r>
      <w:r>
        <w:rPr>
          <w:rFonts w:hint="eastAsia" w:ascii="宋体" w:hAnsi="宋体" w:eastAsia="宋体" w:cs="宋体"/>
          <w:color w:val="000000" w:themeColor="text1"/>
          <w:sz w:val="24"/>
          <w:szCs w:val="28"/>
          <w:highlight w:val="none"/>
        </w:rPr>
        <w:t xml:space="preserve">。中小企业划型标准请对照《关于印发中小企业划型标准规定的通知》（工信部联企业〔2011〕300号）。</w:t>
      </w:r>
      <w:r>
        <w:rPr>
          <w:color w:val="000000" w:themeColor="text1"/>
        </w:rPr>
      </w:r>
      <w:r/>
    </w:p>
    <w:p>
      <w:pPr>
        <w:ind w:firstLine="720"/>
        <w:spacing w:line="360" w:lineRule="auto"/>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color w:val="000000" w:themeColor="text1"/>
        </w:rPr>
      </w:r>
      <w:r/>
    </w:p>
    <w:p>
      <w:pPr>
        <w:ind w:firstLine="720"/>
        <w:spacing w:line="360" w:lineRule="auto"/>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color w:val="000000" w:themeColor="text1"/>
        </w:rPr>
      </w:r>
      <w:r/>
    </w:p>
    <w:p>
      <w:pPr>
        <w:numPr>
          <w:ilvl w:val="0"/>
          <w:numId w:val="0"/>
        </w:num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lang w:val="en-US" w:eastAsia="zh-CN" w:bidi="ar-SA"/>
        </w:rPr>
        <w:t xml:space="preserve">3.</w:t>
      </w:r>
      <w:r>
        <w:rPr>
          <w:rFonts w:hint="eastAsia" w:ascii="宋体" w:hAnsi="宋体" w:cs="宋体"/>
          <w:color w:val="000000" w:themeColor="text1"/>
          <w:sz w:val="24"/>
          <w:szCs w:val="28"/>
          <w:highlight w:val="none"/>
        </w:rPr>
        <w:t xml:space="preserve">本项目的特定资格要求：</w:t>
      </w:r>
      <w:r>
        <w:rPr>
          <w:rFonts w:hint="eastAsia" w:ascii="宋体" w:hAnsi="宋体" w:cs="宋体"/>
          <w:color w:val="000000" w:themeColor="text1"/>
          <w:sz w:val="24"/>
          <w:szCs w:val="28"/>
          <w:highlight w:val="none"/>
          <w:lang w:val="en-US" w:eastAsia="zh-CN"/>
        </w:rPr>
        <w:t xml:space="preserve">无</w:t>
      </w:r>
      <w:r>
        <w:rPr>
          <w:rFonts w:hint="eastAsia" w:ascii="宋体" w:hAnsi="宋体" w:cs="宋体"/>
          <w:color w:val="000000" w:themeColor="text1"/>
          <w:sz w:val="24"/>
          <w:highlight w:val="none"/>
        </w:rPr>
        <w:t xml:space="preserve">。</w:t>
      </w:r>
      <w:r>
        <w:rPr>
          <w:color w:val="000000" w:themeColor="text1"/>
        </w:rPr>
      </w:r>
      <w:r/>
    </w:p>
    <w:p>
      <w:pPr>
        <w:jc w:val="left"/>
        <w:spacing w:line="360" w:lineRule="auto"/>
        <w:rPr>
          <w:rFonts w:hint="eastAsia" w:ascii="宋体" w:hAnsi="宋体" w:cs="宋体"/>
          <w:b/>
          <w:bCs/>
          <w:color w:val="000000" w:themeColor="text1"/>
          <w:sz w:val="24"/>
          <w:highlight w:val="none"/>
        </w:rPr>
        <w:outlineLvl w:val="2"/>
      </w:pPr>
      <w:r>
        <w:rPr>
          <w:rFonts w:hint="eastAsia" w:ascii="宋体" w:hAnsi="宋体" w:cs="宋体"/>
          <w:b/>
          <w:bCs/>
          <w:color w:val="000000" w:themeColor="text1"/>
          <w:sz w:val="24"/>
          <w:highlight w:val="none"/>
        </w:rPr>
        <w:t xml:space="preserve">三、获取采购文件</w:t>
      </w:r>
      <w:r>
        <w:rPr>
          <w:color w:val="000000" w:themeColor="text1"/>
        </w:rPr>
      </w:r>
      <w:r/>
    </w:p>
    <w:p>
      <w:pPr>
        <w:ind w:firstLine="480"/>
        <w:spacing w:line="360" w:lineRule="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获取时间：</w:t>
      </w:r>
      <w:r>
        <w:rPr>
          <w:rFonts w:hint="eastAsia" w:ascii="宋体" w:hAnsi="宋体" w:eastAsia="宋体" w:cs="宋体"/>
          <w:color w:val="000000" w:themeColor="text1"/>
          <w:sz w:val="24"/>
          <w:szCs w:val="24"/>
          <w:highlight w:val="none"/>
        </w:rPr>
        <w:t xml:space="preserve">公告之时起至</w:t>
      </w:r>
      <w:bookmarkStart w:id="15" w:name="EBc43d44f31e064f298c267d04e569adb8"/>
      <w:r>
        <w:rPr>
          <w:rFonts w:hint="eastAsia" w:ascii="宋体" w:hAnsi="宋体" w:eastAsia="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w:t>
      </w:r>
      <w:bookmarkEnd w:id="15"/>
      <w:r>
        <w:rPr>
          <w:rFonts w:hint="eastAsia" w:ascii="宋体" w:hAnsi="宋体" w:cs="宋体"/>
          <w:color w:val="000000" w:themeColor="text1"/>
          <w:sz w:val="24"/>
          <w:szCs w:val="24"/>
          <w:highlight w:val="none"/>
          <w:lang w:val="en-US" w:eastAsia="zh-CN"/>
        </w:rPr>
        <w:t xml:space="preserve">27</w:t>
      </w:r>
      <w:r>
        <w:rPr>
          <w:rFonts w:hint="eastAsia" w:ascii="宋体" w:hAnsi="宋体" w:eastAsia="宋体" w:cs="宋体"/>
          <w:color w:val="000000" w:themeColor="text1"/>
          <w:sz w:val="24"/>
          <w:szCs w:val="24"/>
          <w:highlight w:val="none"/>
        </w:rPr>
        <w:t xml:space="preserve">每天上午00:00-12:00,下午12:00-23:59 （北京时间，法定节假日除外）</w:t>
      </w:r>
      <w:r>
        <w:rPr>
          <w:rFonts w:hint="eastAsia" w:ascii="宋体" w:hAnsi="宋体" w:cs="宋体"/>
          <w:color w:val="000000" w:themeColor="text1"/>
          <w:sz w:val="24"/>
          <w:szCs w:val="28"/>
          <w:highlight w:val="none"/>
        </w:rPr>
        <w:t xml:space="preserve">（北京时间）</w:t>
      </w:r>
      <w:r>
        <w:rPr>
          <w:color w:val="000000" w:themeColor="text1"/>
        </w:rPr>
      </w:r>
      <w:r/>
    </w:p>
    <w:p>
      <w:pPr>
        <w:ind w:firstLine="480"/>
        <w:spacing w:line="360" w:lineRule="auto"/>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获取地点：</w:t>
      </w:r>
      <w:r>
        <w:rPr>
          <w:rFonts w:hint="eastAsia" w:ascii="宋体" w:hAnsi="宋体" w:eastAsia="宋体" w:cs="宋体"/>
          <w:color w:val="000000" w:themeColor="text1"/>
          <w:sz w:val="24"/>
          <w:szCs w:val="24"/>
          <w:highlight w:val="none"/>
        </w:rPr>
        <w:t xml:space="preserve">江苏政府采购网-苏采云交易平台</w:t>
      </w:r>
      <w:r>
        <w:rPr>
          <w:color w:val="000000" w:themeColor="text1"/>
        </w:rPr>
      </w:r>
      <w:r/>
    </w:p>
    <w:p>
      <w:pPr>
        <w:ind w:firstLine="480"/>
        <w:spacing w:line="360" w:lineRule="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获取方式：操作指南“苏采云”系统用户注册--获取“CA数字证书”--CA绑定与登录--网上报名--下载磋商文件(后缀名为“.kedt”)</w:t>
      </w:r>
      <w:r>
        <w:rPr>
          <w:color w:val="000000" w:themeColor="text1"/>
        </w:rPr>
      </w:r>
      <w:r/>
    </w:p>
    <w:p>
      <w:pPr>
        <w:pStyle w:val="1162"/>
        <w:ind w:firstLine="480"/>
        <w:jc w:val="both"/>
        <w:spacing w:before="0" w:beforeAutospacing="0" w:after="0" w:afterAutospacing="0" w:line="360" w:lineRule="auto"/>
        <w:shd w:val="clear" w:color="auto" w:fill="ffffff"/>
        <w:rPr>
          <w:rFonts w:hint="eastAsia" w:cs="宋体"/>
          <w:color w:val="000000" w:themeColor="text1"/>
          <w:highlight w:val="none"/>
        </w:rPr>
      </w:pPr>
      <w:r>
        <w:rPr>
          <w:rFonts w:hint="eastAsia" w:cs="宋体"/>
          <w:color w:val="000000" w:themeColor="text1"/>
          <w:szCs w:val="28"/>
          <w:highlight w:val="none"/>
        </w:rPr>
        <w:t xml:space="preserve">采购文件售价：免费</w:t>
      </w:r>
      <w:r>
        <w:rPr>
          <w:color w:val="000000" w:themeColor="text1"/>
        </w:rPr>
      </w:r>
      <w:r/>
    </w:p>
    <w:p>
      <w:pPr>
        <w:jc w:val="left"/>
        <w:spacing w:line="360" w:lineRule="auto"/>
        <w:rPr>
          <w:rFonts w:hint="eastAsia" w:ascii="宋体" w:hAnsi="宋体" w:cs="宋体"/>
          <w:b/>
          <w:bCs/>
          <w:color w:val="000000" w:themeColor="text1"/>
          <w:sz w:val="24"/>
          <w:highlight w:val="none"/>
        </w:rPr>
        <w:outlineLvl w:val="2"/>
      </w:pPr>
      <w:r>
        <w:rPr>
          <w:rFonts w:hint="eastAsia" w:ascii="宋体" w:hAnsi="宋体" w:cs="宋体"/>
          <w:b/>
          <w:bCs/>
          <w:color w:val="000000" w:themeColor="text1"/>
          <w:sz w:val="24"/>
          <w:highlight w:val="none"/>
        </w:rPr>
        <w:t xml:space="preserve">四、提交磋商响应文件截止时间、开标时间和地点</w:t>
      </w:r>
      <w:r>
        <w:rPr>
          <w:color w:val="000000" w:themeColor="text1"/>
        </w:rPr>
      </w:r>
      <w:r/>
    </w:p>
    <w:p>
      <w:pPr>
        <w:ind w:firstLine="480"/>
        <w:spacing w:line="360" w:lineRule="auto"/>
        <w:rPr>
          <w:rFonts w:hint="eastAsia" w:ascii="宋体" w:hAnsi="宋体" w:cs="宋体"/>
          <w:color w:val="000000" w:themeColor="text1"/>
          <w:sz w:val="24"/>
          <w:highlight w:val="none"/>
        </w:rPr>
      </w:pPr>
      <w:r>
        <w:rPr>
          <w:color w:val="000000" w:themeColor="text1"/>
        </w:rPr>
      </w:r>
      <w:bookmarkStart w:id="16" w:name="EB76ff7bd3b9764d5d98ae568815db1ef0"/>
      <w:r>
        <w:rPr>
          <w:rFonts w:hint="eastAsia" w:ascii="宋体" w:hAnsi="宋体" w:cs="宋体"/>
          <w:bCs/>
          <w:color w:val="000000" w:themeColor="text1"/>
          <w:sz w:val="24"/>
          <w:szCs w:val="24"/>
          <w:highlight w:val="none"/>
        </w:rPr>
        <w:t xml:space="preserve">提交截止时间及开标时间：</w:t>
      </w:r>
      <w:r>
        <w:rPr>
          <w:rFonts w:hint="eastAsia" w:ascii="宋体" w:hAnsi="宋体" w:eastAsia="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02</w:t>
      </w:r>
      <w:r>
        <w:rPr>
          <w:rFonts w:hint="eastAsia" w:ascii="宋体" w:hAnsi="宋体" w:cs="宋体"/>
          <w:bCs/>
          <w:color w:val="000000" w:themeColor="text1"/>
          <w:sz w:val="24"/>
          <w:szCs w:val="24"/>
          <w:highlight w:val="none"/>
        </w:rPr>
        <w:t xml:space="preserve"> </w:t>
      </w:r>
      <w:r>
        <w:rPr>
          <w:rFonts w:hint="eastAsia" w:ascii="宋体" w:hAnsi="宋体" w:cs="宋体"/>
          <w:bCs/>
          <w:color w:val="000000" w:themeColor="text1"/>
          <w:sz w:val="24"/>
          <w:szCs w:val="24"/>
          <w:highlight w:val="none"/>
          <w:lang w:val="en-US" w:eastAsia="zh-CN"/>
        </w:rPr>
        <w:t xml:space="preserve">09</w:t>
      </w:r>
      <w:r>
        <w:rPr>
          <w:rFonts w:hint="eastAsia" w:ascii="宋体" w:hAnsi="宋体" w:cs="宋体"/>
          <w:bCs/>
          <w:color w:val="000000" w:themeColor="text1"/>
          <w:sz w:val="24"/>
          <w:szCs w:val="24"/>
          <w:highlight w:val="none"/>
        </w:rPr>
        <w:t xml:space="preserve">:</w:t>
      </w:r>
      <w:bookmarkEnd w:id="16"/>
      <w:r>
        <w:rPr>
          <w:rFonts w:hint="eastAsia" w:ascii="宋体" w:hAnsi="宋体" w:cs="宋体"/>
          <w:bCs/>
          <w:color w:val="000000" w:themeColor="text1"/>
          <w:sz w:val="24"/>
          <w:szCs w:val="24"/>
          <w:highlight w:val="none"/>
          <w:lang w:val="en-US" w:eastAsia="zh-CN"/>
        </w:rPr>
        <w:t xml:space="preserve">30</w:t>
      </w:r>
      <w:r>
        <w:rPr>
          <w:rFonts w:hint="eastAsia" w:ascii="宋体" w:hAnsi="宋体"/>
          <w:color w:val="000000" w:themeColor="text1"/>
          <w:sz w:val="24"/>
          <w:highlight w:val="none"/>
        </w:rPr>
        <w:t xml:space="preserve">（北京时间）</w:t>
      </w:r>
      <w:r>
        <w:rPr>
          <w:rFonts w:hint="eastAsia" w:ascii="宋体" w:hAnsi="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8"/>
          <w:highlight w:val="none"/>
        </w:rPr>
        <w:t xml:space="preserve">开标地点：网上开标大厅</w:t>
      </w:r>
      <w:r>
        <w:rPr>
          <w:color w:val="000000" w:themeColor="text1"/>
        </w:rPr>
      </w:r>
      <w:r/>
    </w:p>
    <w:p>
      <w:pPr>
        <w:ind w:firstLine="480"/>
        <w:jc w:val="left"/>
        <w:spacing w:line="360" w:lineRule="auto"/>
        <w:shd w:val="clear" w:color="auto" w:fill="ffffff"/>
        <w:rPr>
          <w:rFonts w:ascii="宋体" w:hAnsi="宋体" w:cs="宋体"/>
          <w:bCs/>
          <w:color w:val="000000" w:themeColor="text1"/>
          <w:sz w:val="24"/>
          <w:szCs w:val="28"/>
          <w:highlight w:val="none"/>
        </w:rPr>
      </w:pPr>
      <w:r>
        <w:rPr>
          <w:rFonts w:hint="eastAsia" w:ascii="宋体" w:hAnsi="宋体" w:cs="宋体"/>
          <w:bCs/>
          <w:color w:val="000000" w:themeColor="text1"/>
          <w:sz w:val="24"/>
          <w:szCs w:val="28"/>
          <w:highlight w:val="none"/>
        </w:rPr>
        <w:t xml:space="preserve">注意事项：</w:t>
      </w:r>
      <w:r>
        <w:rPr>
          <w:color w:val="000000" w:themeColor="text1"/>
        </w:rPr>
      </w:r>
      <w:r/>
    </w:p>
    <w:p>
      <w:pPr>
        <w:ind w:firstLine="480"/>
        <w:jc w:val="left"/>
        <w:spacing w:line="360" w:lineRule="auto"/>
        <w:shd w:val="clear" w:color="auto" w:fill="ffffff"/>
        <w:rPr>
          <w:rFonts w:ascii="宋体" w:hAnsi="宋体" w:cs="宋体"/>
          <w:bCs/>
          <w:color w:val="000000" w:themeColor="text1"/>
          <w:sz w:val="24"/>
          <w:szCs w:val="28"/>
          <w:highlight w:val="none"/>
        </w:rPr>
      </w:pPr>
      <w:r>
        <w:rPr>
          <w:rFonts w:hint="eastAsia" w:ascii="宋体" w:hAnsi="宋体" w:cs="宋体"/>
          <w:bCs/>
          <w:color w:val="000000" w:themeColor="text1"/>
          <w:sz w:val="24"/>
          <w:szCs w:val="28"/>
          <w:highlight w:val="none"/>
        </w:rPr>
        <w:t xml:space="preserve">（1）本项目通过苏采云电子交易平台进行采购，</w:t>
      </w:r>
      <w:r>
        <w:rPr>
          <w:rFonts w:hint="eastAsia" w:ascii="宋体" w:hAnsi="宋体" w:cs="宋体"/>
          <w:bCs/>
          <w:color w:val="000000" w:themeColor="text1"/>
          <w:sz w:val="24"/>
          <w:szCs w:val="28"/>
          <w:highlight w:val="none"/>
          <w:lang w:val="en-US" w:eastAsia="zh-CN"/>
        </w:rPr>
        <w:t xml:space="preserve">供应商</w:t>
      </w:r>
      <w:r>
        <w:rPr>
          <w:rFonts w:hint="eastAsia" w:ascii="宋体" w:hAnsi="宋体" w:cs="宋体"/>
          <w:bCs/>
          <w:color w:val="000000" w:themeColor="text1"/>
          <w:sz w:val="24"/>
          <w:szCs w:val="28"/>
          <w:highlight w:val="none"/>
        </w:rPr>
        <w:t xml:space="preserve">须通过苏采云发布的最新响应文件制作软件在线制作并提交响应文件。截至投标截止时间，电子交易平台投标通道将关闭，</w:t>
      </w:r>
      <w:r>
        <w:rPr>
          <w:rFonts w:hint="eastAsia" w:ascii="宋体" w:hAnsi="宋体" w:cs="宋体"/>
          <w:bCs/>
          <w:color w:val="000000" w:themeColor="text1"/>
          <w:sz w:val="24"/>
          <w:szCs w:val="28"/>
          <w:highlight w:val="none"/>
          <w:lang w:val="en-US" w:eastAsia="zh-CN"/>
        </w:rPr>
        <w:t xml:space="preserve">供应商</w:t>
      </w:r>
      <w:r>
        <w:rPr>
          <w:rFonts w:hint="eastAsia" w:ascii="宋体" w:hAnsi="宋体" w:cs="宋体"/>
          <w:bCs/>
          <w:color w:val="000000" w:themeColor="text1"/>
          <w:sz w:val="24"/>
          <w:szCs w:val="28"/>
          <w:highlight w:val="none"/>
        </w:rPr>
        <w:t xml:space="preserve">未完成电子响应文件有效提交的，其投标将被拒绝。</w:t>
      </w:r>
      <w:r>
        <w:rPr>
          <w:color w:val="000000" w:themeColor="text1"/>
        </w:rPr>
      </w:r>
      <w:r/>
    </w:p>
    <w:p>
      <w:pPr>
        <w:ind w:firstLine="480"/>
        <w:jc w:val="left"/>
        <w:spacing w:line="360" w:lineRule="auto"/>
        <w:shd w:val="clear" w:color="auto" w:fill="ffffff"/>
        <w:rPr>
          <w:rFonts w:hint="eastAsia" w:ascii="宋体" w:hAnsi="宋体" w:cs="宋体"/>
          <w:color w:val="000000" w:themeColor="text1"/>
          <w:sz w:val="24"/>
          <w:highlight w:val="none"/>
        </w:rPr>
      </w:pPr>
      <w:r>
        <w:rPr>
          <w:rFonts w:hint="eastAsia" w:ascii="宋体" w:hAnsi="宋体" w:cs="宋体"/>
          <w:bCs/>
          <w:color w:val="000000" w:themeColor="text1"/>
          <w:sz w:val="24"/>
          <w:szCs w:val="28"/>
          <w:highlight w:val="none"/>
        </w:rPr>
        <w:t xml:space="preserve">（2）本项目采用网上开标方式，请</w:t>
      </w:r>
      <w:r>
        <w:rPr>
          <w:rFonts w:hint="eastAsia" w:ascii="宋体" w:hAnsi="宋体" w:cs="宋体"/>
          <w:bCs/>
          <w:color w:val="000000" w:themeColor="text1"/>
          <w:sz w:val="24"/>
          <w:szCs w:val="28"/>
          <w:highlight w:val="none"/>
          <w:lang w:val="en-US" w:eastAsia="zh-CN"/>
        </w:rPr>
        <w:t xml:space="preserve">供应商</w:t>
      </w:r>
      <w:r>
        <w:rPr>
          <w:rFonts w:hint="eastAsia" w:ascii="宋体" w:hAnsi="宋体" w:cs="宋体"/>
          <w:bCs/>
          <w:color w:val="000000" w:themeColor="text1"/>
          <w:sz w:val="24"/>
          <w:szCs w:val="28"/>
          <w:highlight w:val="none"/>
        </w:rPr>
        <w:t xml:space="preserve">事先做好电脑环境准备，自行选择互联网连接畅通的场地，在规定的开标时间登录网上开标大厅进行响应文件解密。</w:t>
      </w:r>
      <w:r>
        <w:rPr>
          <w:color w:val="000000" w:themeColor="text1"/>
        </w:rPr>
      </w:r>
      <w:r/>
    </w:p>
    <w:p>
      <w:pPr>
        <w:jc w:val="left"/>
        <w:spacing w:line="360" w:lineRule="auto"/>
        <w:rPr>
          <w:rFonts w:hint="eastAsia" w:ascii="宋体" w:hAnsi="宋体" w:cs="宋体"/>
          <w:b/>
          <w:bCs/>
          <w:color w:val="000000" w:themeColor="text1"/>
          <w:sz w:val="24"/>
          <w:highlight w:val="none"/>
        </w:rPr>
        <w:outlineLvl w:val="2"/>
      </w:pPr>
      <w:r>
        <w:rPr>
          <w:rFonts w:hint="eastAsia" w:ascii="宋体" w:hAnsi="宋体" w:cs="宋体"/>
          <w:b/>
          <w:bCs/>
          <w:color w:val="000000" w:themeColor="text1"/>
          <w:sz w:val="24"/>
          <w:highlight w:val="none"/>
        </w:rPr>
        <w:t xml:space="preserve">五、公告期限</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color w:val="000000" w:themeColor="text1"/>
        </w:rPr>
      </w:r>
      <w:r/>
    </w:p>
    <w:p>
      <w:pPr>
        <w:jc w:val="left"/>
        <w:spacing w:line="360" w:lineRule="auto"/>
        <w:rPr>
          <w:rFonts w:hint="eastAsia" w:ascii="宋体" w:hAnsi="宋体" w:cs="宋体"/>
          <w:b/>
          <w:bCs/>
          <w:color w:val="000000" w:themeColor="text1"/>
          <w:sz w:val="24"/>
          <w:highlight w:val="none"/>
        </w:rPr>
        <w:outlineLvl w:val="2"/>
      </w:pPr>
      <w:r>
        <w:rPr>
          <w:rFonts w:hint="eastAsia" w:ascii="宋体" w:hAnsi="宋体" w:cs="宋体"/>
          <w:b/>
          <w:bCs/>
          <w:color w:val="000000" w:themeColor="text1"/>
          <w:sz w:val="24"/>
          <w:highlight w:val="none"/>
        </w:rPr>
        <w:t xml:space="preserve">六、其他补充事宜</w:t>
      </w:r>
      <w:r>
        <w:rPr>
          <w:color w:val="000000" w:themeColor="text1"/>
        </w:rPr>
      </w:r>
      <w:r/>
    </w:p>
    <w:p>
      <w:pPr>
        <w:pStyle w:val="1189"/>
        <w:ind w:firstLine="480"/>
        <w:jc w:val="left"/>
        <w:spacing w:line="360" w:lineRule="auto"/>
        <w:shd w:val="clear" w:color="auto" w:fill="ffffff"/>
        <w:widowControl/>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themeColor="text1"/>
          <w:sz w:val="24"/>
          <w:szCs w:val="28"/>
          <w:highlight w:val="none"/>
          <w:lang w:val="en-US" w:eastAsia="zh-CN"/>
        </w:rPr>
        <w:t xml:space="preserve">下午</w:t>
      </w:r>
      <w:r>
        <w:rPr>
          <w:rFonts w:hint="eastAsia" w:ascii="宋体" w:hAnsi="宋体" w:cs="宋体"/>
          <w:color w:val="000000" w:themeColor="text1"/>
          <w:sz w:val="24"/>
          <w:szCs w:val="28"/>
          <w:highlight w:val="none"/>
        </w:rPr>
        <w:t xml:space="preserve">13:30-17:30期间致电技术支持热线咨询，联系方式：0519-86722803。</w:t>
      </w:r>
      <w:r>
        <w:rPr>
          <w:color w:val="000000" w:themeColor="text1"/>
        </w:rPr>
      </w:r>
      <w:r/>
    </w:p>
    <w:p>
      <w:pPr>
        <w:pStyle w:val="1189"/>
        <w:ind w:firstLine="480"/>
        <w:jc w:val="left"/>
        <w:spacing w:line="360" w:lineRule="auto"/>
        <w:shd w:val="clear" w:color="auto" w:fill="ffffff"/>
        <w:widowControl/>
        <w:rPr>
          <w:rFonts w:ascii="宋体" w:hAnsi="宋体"/>
          <w:color w:val="000000" w:themeColor="text1"/>
          <w:sz w:val="24"/>
          <w:szCs w:val="28"/>
          <w:highlight w:val="none"/>
        </w:rPr>
      </w:pPr>
      <w:r>
        <w:rPr>
          <w:rFonts w:hint="eastAsia" w:ascii="宋体" w:hAnsi="宋体" w:cs="宋体"/>
          <w:color w:val="000000" w:themeColor="text1"/>
          <w:sz w:val="24"/>
          <w:szCs w:val="28"/>
          <w:highlight w:val="none"/>
        </w:rPr>
        <w:t xml:space="preserve">2、供应商投标需提前办理数字认证证书，镇江</w:t>
      </w:r>
      <w:r>
        <w:rPr>
          <w:rFonts w:hint="eastAsia" w:ascii="宋体" w:hAnsi="宋体"/>
          <w:color w:val="000000" w:themeColor="text1"/>
          <w:sz w:val="24"/>
          <w:szCs w:val="28"/>
          <w:highlight w:val="none"/>
        </w:rPr>
        <w:t xml:space="preserve">CA数字证书的办理：</w:t>
      </w:r>
      <w:r>
        <w:rPr>
          <w:rFonts w:hint="eastAsia" w:ascii="宋体" w:hAnsi="宋体" w:cs="宋体"/>
          <w:color w:val="000000" w:themeColor="text1"/>
          <w:sz w:val="24"/>
          <w:szCs w:val="28"/>
          <w:highlight w:val="none"/>
        </w:rPr>
        <w:t xml:space="preserve">镇江地区意源（方正）CA办理方式：镇江市润州区冠城路8号工人大厦7楼公共资源交易中心大厅CA窗口。</w:t>
      </w:r>
      <w:r>
        <w:rPr>
          <w:rFonts w:hint="eastAsia" w:ascii="宋体" w:hAnsi="宋体"/>
          <w:color w:val="000000" w:themeColor="text1"/>
          <w:sz w:val="24"/>
          <w:szCs w:val="28"/>
          <w:highlight w:val="none"/>
        </w:rPr>
        <w:t xml:space="preserve">工作日办公时间：9:00-12:00、13:30-17:30。联系电话：</w:t>
      </w:r>
      <w:r>
        <w:rPr>
          <w:rFonts w:hint="eastAsia" w:ascii="宋体" w:hAnsi="宋体"/>
          <w:color w:val="000000" w:themeColor="text1"/>
          <w:sz w:val="24"/>
          <w:szCs w:val="28"/>
          <w:highlight w:val="none"/>
          <w:lang w:val="en-US" w:eastAsia="zh-CN"/>
        </w:rPr>
        <w:t xml:space="preserve">0511-88968012</w:t>
      </w:r>
      <w:r>
        <w:rPr>
          <w:rFonts w:hint="eastAsia" w:ascii="宋体" w:hAnsi="宋体"/>
          <w:color w:val="000000" w:themeColor="text1"/>
          <w:sz w:val="24"/>
          <w:szCs w:val="28"/>
          <w:highlight w:val="none"/>
        </w:rPr>
        <w:t xml:space="preserve">。</w:t>
      </w:r>
      <w:r>
        <w:rPr>
          <w:color w:val="000000" w:themeColor="text1"/>
        </w:rPr>
      </w:r>
      <w:r/>
    </w:p>
    <w:p>
      <w:pPr>
        <w:pStyle w:val="1189"/>
        <w:ind w:firstLine="480"/>
        <w:jc w:val="left"/>
        <w:spacing w:line="360" w:lineRule="auto"/>
        <w:shd w:val="clear" w:color="auto" w:fill="ffffff"/>
        <w:widowControl/>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rPr>
          <w:color w:val="000000" w:themeColor="text1"/>
        </w:rPr>
      </w:r>
      <w:r/>
    </w:p>
    <w:p>
      <w:pPr>
        <w:ind w:firstLine="480"/>
        <w:spacing w:line="360" w:lineRule="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4、请各供应商及时关注和查看“江苏政府采购网”是否有更正公告。因供应商自身原因未能及时获取的，一切后果由供应商自行承担。</w:t>
      </w:r>
      <w:r>
        <w:rPr>
          <w:color w:val="000000" w:themeColor="text1"/>
        </w:rPr>
      </w:r>
      <w:r/>
    </w:p>
    <w:p>
      <w:pPr>
        <w:jc w:val="left"/>
        <w:spacing w:line="360" w:lineRule="auto"/>
        <w:rPr>
          <w:rFonts w:hint="eastAsia" w:ascii="宋体" w:hAnsi="宋体" w:cs="宋体"/>
          <w:b/>
          <w:bCs/>
          <w:color w:val="000000" w:themeColor="text1"/>
          <w:sz w:val="24"/>
          <w:highlight w:val="none"/>
        </w:rPr>
        <w:outlineLvl w:val="2"/>
      </w:pPr>
      <w:r>
        <w:rPr>
          <w:rFonts w:hint="eastAsia" w:ascii="宋体" w:hAnsi="宋体" w:cs="宋体"/>
          <w:b/>
          <w:bCs/>
          <w:color w:val="000000" w:themeColor="text1"/>
          <w:sz w:val="24"/>
          <w:highlight w:val="none"/>
        </w:rPr>
        <w:t xml:space="preserve">七、凡对本次采购提出询问，请按以下方式联系。</w:t>
      </w:r>
      <w:r>
        <w:rPr>
          <w:color w:val="000000" w:themeColor="text1"/>
        </w:rPr>
      </w:r>
      <w:r/>
    </w:p>
    <w:p>
      <w:pPr>
        <w:ind w:firstLine="480"/>
        <w:spacing w:line="360" w:lineRule="auto"/>
        <w:rPr>
          <w:rFonts w:hint="eastAsia" w:ascii="宋体" w:hAnsi="宋体" w:eastAsia="宋体" w:cs="宋体"/>
          <w:b/>
          <w:bCs/>
          <w:color w:val="000000" w:themeColor="text1"/>
          <w:sz w:val="28"/>
          <w:szCs w:val="28"/>
          <w:highlight w:val="none"/>
        </w:rPr>
      </w:pPr>
      <w:r>
        <w:rPr>
          <w:rFonts w:hint="eastAsia" w:ascii="宋体" w:hAnsi="宋体" w:cs="宋体"/>
          <w:color w:val="000000" w:themeColor="text1"/>
          <w:sz w:val="24"/>
          <w:highlight w:val="none"/>
        </w:rPr>
        <w:t xml:space="preserve">1、采购人信息</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名    称：</w:t>
      </w:r>
      <w:r>
        <w:rPr>
          <w:rFonts w:hint="eastAsia" w:ascii="宋体" w:hAnsi="宋体" w:cs="宋体"/>
          <w:color w:val="000000" w:themeColor="text1"/>
          <w:sz w:val="24"/>
          <w:highlight w:val="none"/>
          <w:lang w:eastAsia="zh-CN"/>
        </w:rPr>
        <w:t xml:space="preserve">镇江市</w:t>
      </w:r>
      <w:r>
        <w:rPr>
          <w:rFonts w:hint="eastAsia" w:ascii="宋体" w:hAnsi="宋体" w:cs="宋体"/>
          <w:color w:val="000000" w:themeColor="text1"/>
          <w:sz w:val="24"/>
          <w:highlight w:val="none"/>
          <w:lang w:val="en-US" w:eastAsia="zh-CN"/>
        </w:rPr>
        <w:t xml:space="preserve">医疗保障局</w:t>
      </w:r>
      <w:r>
        <w:rPr>
          <w:color w:val="000000" w:themeColor="text1"/>
        </w:rPr>
      </w: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rPr>
        <w:t xml:space="preserve">地    址：</w:t>
      </w:r>
      <w:r>
        <w:rPr>
          <w:rFonts w:hint="eastAsia" w:ascii="宋体" w:hAnsi="宋体" w:cs="宋体"/>
          <w:color w:val="000000" w:themeColor="text1"/>
          <w:sz w:val="24"/>
          <w:highlight w:val="none"/>
          <w:lang w:val="en-US" w:eastAsia="zh-CN"/>
        </w:rPr>
        <w:t xml:space="preserve">江苏省镇江市运河路100号</w:t>
      </w:r>
      <w:r>
        <w:rPr>
          <w:color w:val="000000" w:themeColor="text1"/>
        </w:rPr>
      </w:r>
      <w:r/>
    </w:p>
    <w:p>
      <w:pPr>
        <w:ind w:firstLine="480"/>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联 系 人：张震宇</w:t>
      </w:r>
      <w:r>
        <w:rPr>
          <w:color w:val="000000" w:themeColor="text1"/>
        </w:rPr>
      </w:r>
      <w:r/>
    </w:p>
    <w:p>
      <w:pPr>
        <w:ind w:firstLine="480"/>
        <w:spacing w:line="360" w:lineRule="auto"/>
        <w:rPr>
          <w:rFonts w:hint="eastAsia" w:ascii="宋体" w:hAnsi="宋体" w:eastAsia="宋体" w:cs="宋体"/>
          <w:b/>
          <w:bCs/>
          <w:color w:val="000000" w:themeColor="text1"/>
          <w:sz w:val="24"/>
          <w:highlight w:val="none"/>
        </w:rPr>
      </w:pPr>
      <w:r>
        <w:rPr>
          <w:rFonts w:hint="eastAsia" w:ascii="宋体" w:hAnsi="宋体" w:cs="宋体"/>
          <w:color w:val="000000" w:themeColor="text1"/>
          <w:sz w:val="24"/>
          <w:highlight w:val="none"/>
        </w:rPr>
        <w:t xml:space="preserve">联系方式：0511-85340022</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2、采购代理机构信息</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名    称：江苏巍信项目管理有限公司</w:t>
      </w:r>
      <w:r>
        <w:rPr>
          <w:color w:val="000000" w:themeColor="text1"/>
        </w:rPr>
      </w:r>
      <w:r/>
    </w:p>
    <w:p>
      <w:pPr>
        <w:ind w:firstLine="480"/>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地    址：</w:t>
      </w:r>
      <w:r>
        <w:rPr>
          <w:rFonts w:hint="eastAsia" w:ascii="宋体" w:hAnsi="宋体" w:cs="宋体"/>
          <w:color w:val="000000" w:themeColor="text1"/>
          <w:sz w:val="24"/>
          <w:highlight w:val="none"/>
          <w:lang w:val="en-US" w:eastAsia="zh-CN"/>
        </w:rPr>
        <w:t xml:space="preserve">江苏省</w:t>
      </w:r>
      <w:r>
        <w:rPr>
          <w:rFonts w:hint="eastAsia" w:ascii="宋体" w:hAnsi="宋体" w:cs="宋体"/>
          <w:color w:val="000000" w:themeColor="text1"/>
          <w:sz w:val="24"/>
          <w:highlight w:val="none"/>
        </w:rPr>
        <w:t xml:space="preserve">镇江市</w:t>
      </w:r>
      <w:r>
        <w:rPr>
          <w:rFonts w:hint="eastAsia" w:ascii="宋体" w:hAnsi="宋体" w:cs="宋体"/>
          <w:color w:val="000000" w:themeColor="text1"/>
          <w:sz w:val="24"/>
          <w:highlight w:val="none"/>
          <w:lang w:val="en-US" w:eastAsia="zh-CN"/>
        </w:rPr>
        <w:t xml:space="preserve">南徐大道62号商务A区C座1111-1117室</w:t>
      </w:r>
      <w:r>
        <w:rPr>
          <w:color w:val="000000" w:themeColor="text1"/>
        </w:rPr>
      </w:r>
      <w:r/>
    </w:p>
    <w:p>
      <w:pPr>
        <w:ind w:firstLine="500"/>
        <w:spacing w:line="360" w:lineRule="auto"/>
        <w:rPr>
          <w:rFonts w:hint="eastAsia" w:ascii="宋体" w:hAnsi="宋体" w:cs="宋体"/>
          <w:color w:val="000000" w:themeColor="text1"/>
          <w:sz w:val="24"/>
          <w:highlight w:val="none"/>
        </w:rPr>
      </w:pPr>
      <w:r>
        <w:rPr>
          <w:rFonts w:hint="eastAsia" w:ascii="宋体" w:hAnsi="宋体" w:cs="宋体"/>
          <w:color w:val="000000" w:themeColor="text1"/>
          <w:spacing w:val="60"/>
          <w:sz w:val="24"/>
          <w:highlight w:val="none"/>
        </w:rPr>
        <w:t xml:space="preserve">联系</w:t>
      </w:r>
      <w:r>
        <w:rPr>
          <w:rFonts w:hint="eastAsia" w:ascii="宋体" w:hAnsi="宋体" w:cs="宋体"/>
          <w:color w:val="000000" w:themeColor="text1"/>
          <w:spacing w:val="0"/>
          <w:sz w:val="24"/>
          <w:highlight w:val="none"/>
        </w:rPr>
        <w:t xml:space="preserve">人</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刘</w:t>
      </w:r>
      <w:r>
        <w:rPr>
          <w:rFonts w:hint="eastAsia" w:ascii="宋体" w:hAnsi="宋体" w:cs="宋体"/>
          <w:color w:val="000000" w:themeColor="text1"/>
          <w:sz w:val="24"/>
          <w:highlight w:val="none"/>
        </w:rPr>
        <w:t xml:space="preserve">工</w:t>
      </w:r>
      <w:r>
        <w:rPr>
          <w:color w:val="000000" w:themeColor="text1"/>
        </w:rPr>
      </w:r>
      <w:r/>
    </w:p>
    <w:p>
      <w:pPr>
        <w:ind w:firstLine="480"/>
        <w:spacing w:line="360" w:lineRule="auto"/>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电    话：0511-</w:t>
      </w:r>
      <w:r>
        <w:rPr>
          <w:rFonts w:hint="eastAsia" w:ascii="宋体" w:hAnsi="宋体" w:cs="宋体"/>
          <w:color w:val="000000" w:themeColor="text1"/>
          <w:sz w:val="24"/>
          <w:highlight w:val="none"/>
          <w:lang w:val="en-US" w:eastAsia="zh-CN"/>
        </w:rPr>
        <w:t xml:space="preserve">80836002</w:t>
      </w:r>
      <w:r>
        <w:rPr>
          <w:color w:val="000000" w:themeColor="text1"/>
        </w:rPr>
      </w:r>
      <w:r/>
    </w:p>
    <w:p>
      <w:pPr>
        <w:pStyle w:val="1159"/>
        <w:ind w:left="0"/>
        <w:jc w:val="center"/>
        <w:spacing w:line="360" w:lineRule="auto"/>
        <w:tabs>
          <w:tab w:val="right" w:pos="9061" w:leader="dot"/>
        </w:tabs>
        <w:rPr>
          <w:rStyle w:val="1136"/>
          <w:rFonts w:hint="eastAsia" w:ascii="宋体" w:hAnsi="宋体" w:cs="宋体"/>
          <w:color w:val="000000" w:themeColor="text1"/>
          <w:szCs w:val="32"/>
          <w:highlight w:val="none"/>
        </w:rPr>
        <w:outlineLvl w:val="0"/>
      </w:pPr>
      <w:r>
        <w:rPr>
          <w:rFonts w:ascii="宋体" w:hAnsi="宋体"/>
          <w:color w:val="000000" w:themeColor="text1"/>
          <w:highlight w:val="none"/>
        </w:rPr>
        <w:br w:type="page" w:clear="all"/>
      </w:r>
      <w:bookmarkStart w:id="17" w:name="_Toc32479"/>
      <w:r>
        <w:rPr>
          <w:color w:val="000000" w:themeColor="text1"/>
        </w:rPr>
      </w:r>
      <w:bookmarkStart w:id="18" w:name="_Toc605545432"/>
      <w:r>
        <w:rPr>
          <w:color w:val="000000" w:themeColor="text1"/>
        </w:rPr>
      </w:r>
      <w:bookmarkStart w:id="19" w:name="_Toc105940807"/>
      <w:r>
        <w:rPr>
          <w:rStyle w:val="1136"/>
          <w:rFonts w:hint="eastAsia" w:ascii="宋体" w:hAnsi="宋体" w:cs="宋体"/>
          <w:color w:val="000000" w:themeColor="text1"/>
          <w:szCs w:val="32"/>
          <w:highlight w:val="none"/>
        </w:rPr>
        <w:t xml:space="preserve">第二部分  供应商须知</w:t>
      </w:r>
      <w:bookmarkEnd w:id="17"/>
      <w:r>
        <w:rPr>
          <w:color w:val="000000" w:themeColor="text1"/>
        </w:rPr>
      </w:r>
      <w:bookmarkEnd w:id="18"/>
      <w:r>
        <w:rPr>
          <w:color w:val="000000" w:themeColor="text1"/>
        </w:rPr>
      </w:r>
      <w:bookmarkEnd w:id="19"/>
      <w:r>
        <w:rPr>
          <w:color w:val="000000" w:themeColor="text1"/>
        </w:rPr>
      </w:r>
      <w:r/>
    </w:p>
    <w:p>
      <w:pPr>
        <w:pStyle w:val="1130"/>
        <w:jc w:val="center"/>
        <w:keepLines w:val="0"/>
        <w:keepNext w:val="0"/>
        <w:spacing w:before="0" w:after="0" w:line="360" w:lineRule="auto"/>
        <w:shd w:val="clear" w:color="auto" w:fill="ffffff"/>
        <w:rPr>
          <w:rFonts w:ascii="宋体" w:hAnsi="宋体" w:cs="宋体"/>
          <w:color w:val="000000" w:themeColor="text1"/>
          <w:szCs w:val="32"/>
          <w:highlight w:val="none"/>
        </w:rPr>
      </w:pPr>
      <w:r>
        <w:rPr>
          <w:color w:val="000000" w:themeColor="text1"/>
        </w:rPr>
      </w:r>
      <w:bookmarkStart w:id="20" w:name="_Toc100386034"/>
      <w:r>
        <w:rPr>
          <w:color w:val="000000" w:themeColor="text1"/>
        </w:rPr>
      </w:r>
      <w:bookmarkStart w:id="21" w:name="_Toc92168000"/>
      <w:r>
        <w:rPr>
          <w:color w:val="000000" w:themeColor="text1"/>
        </w:rPr>
      </w:r>
      <w:bookmarkStart w:id="22" w:name="_Toc105940890"/>
      <w:r>
        <w:rPr>
          <w:color w:val="000000" w:themeColor="text1"/>
        </w:rPr>
      </w:r>
      <w:bookmarkStart w:id="23" w:name="_Toc105940808"/>
      <w:r>
        <w:rPr>
          <w:rFonts w:hint="eastAsia" w:ascii="宋体" w:hAnsi="宋体" w:cs="宋体"/>
          <w:color w:val="000000" w:themeColor="text1"/>
          <w:szCs w:val="32"/>
          <w:highlight w:val="none"/>
        </w:rPr>
        <w:t xml:space="preserve">前附表</w:t>
      </w:r>
      <w:r>
        <w:rPr>
          <w:color w:val="000000" w:themeColor="text1"/>
        </w:rPr>
      </w:r>
      <w:r/>
    </w:p>
    <w:tbl>
      <w:tblPr>
        <w:tblStyle w:val="94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194"/>
        <w:gridCol w:w="7602"/>
      </w:tblGrid>
      <w:tr>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事项</w:t>
            </w:r>
            <w:r>
              <w:rPr>
                <w:color w:val="000000" w:themeColor="text1"/>
              </w:rPr>
            </w:r>
            <w:r/>
          </w:p>
        </w:tc>
        <w:tc>
          <w:tcPr>
            <w:tcW w:w="3930" w:type="pct"/>
            <w:vAlign w:val="center"/>
            <w:textDirection w:val="lrTb"/>
            <w:noWrap w:val="false"/>
          </w:tcPr>
          <w:p>
            <w:pPr>
              <w:pStyle w:val="1128"/>
              <w:keepLines w:val="0"/>
              <w:keepNext w:val="0"/>
              <w:spacing w:before="0" w:after="0"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本项目规定</w:t>
            </w:r>
            <w:r>
              <w:rPr>
                <w:color w:val="000000" w:themeColor="text1"/>
              </w:rPr>
            </w:r>
            <w:r/>
          </w:p>
        </w:tc>
      </w:tr>
      <w:tr>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报价要求</w:t>
            </w:r>
            <w:r>
              <w:rPr>
                <w:color w:val="000000" w:themeColor="text1"/>
              </w:rPr>
            </w:r>
            <w:r/>
          </w:p>
        </w:tc>
        <w:tc>
          <w:tcPr>
            <w:tcW w:w="3930" w:type="pct"/>
            <w:vAlign w:val="center"/>
            <w:textDirection w:val="lrTb"/>
            <w:noWrap w:val="false"/>
          </w:tcPr>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本次投标报价的币种为人民币。</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供应商应按磋商文件所提供的报价表格式报价。</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供应商应对本项目报出最具有竞争力的价格，应包括本次招标要求提供的服务已支付或将支付的所有费用（含税费）。</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最低投标报价不能作为中标的保证。</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中标价即为合同签约价。</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如出现报价前后不一致的，将按磋商文件第五部分“评标办法和标准”第5项规定进行修正。</w:t>
            </w:r>
            <w:r>
              <w:rPr>
                <w:color w:val="000000" w:themeColor="text1"/>
              </w:rPr>
            </w:r>
            <w:r/>
          </w:p>
          <w:p>
            <w:pPr>
              <w:rPr>
                <w:rFonts w:ascii="宋体" w:hAnsi="宋体" w:cs="宋体"/>
                <w:b/>
                <w:bCs/>
                <w:color w:val="000000" w:themeColor="text1"/>
                <w:sz w:val="24"/>
                <w:szCs w:val="24"/>
                <w:u w:val="single"/>
              </w:rPr>
            </w:pPr>
            <w:r>
              <w:rPr>
                <w:rFonts w:hint="eastAsia" w:ascii="宋体" w:hAnsi="宋体" w:cs="宋体"/>
                <w:b/>
                <w:bCs/>
                <w:color w:val="000000" w:themeColor="text1"/>
                <w:sz w:val="24"/>
                <w:szCs w:val="24"/>
                <w:u w:val="single"/>
              </w:rPr>
              <w:t xml:space="preserve">按照</w:t>
            </w:r>
            <w:r>
              <w:rPr>
                <w:rFonts w:ascii="宋体" w:hAnsi="宋体" w:cs="宋体"/>
                <w:b/>
                <w:bCs/>
                <w:color w:val="000000" w:themeColor="text1"/>
                <w:sz w:val="24"/>
                <w:szCs w:val="24"/>
                <w:u w:val="single"/>
              </w:rPr>
              <w:t xml:space="preserve">苏财购〔2025〕62号</w:t>
            </w:r>
            <w:r>
              <w:rPr>
                <w:rFonts w:hint="eastAsia" w:ascii="宋体" w:hAnsi="宋体" w:cs="宋体"/>
                <w:b/>
                <w:bCs/>
                <w:color w:val="000000" w:themeColor="text1"/>
                <w:sz w:val="24"/>
                <w:szCs w:val="24"/>
                <w:u w:val="single"/>
              </w:rPr>
              <w:t xml:space="preserve">文要求，</w:t>
            </w:r>
            <w:r>
              <w:rPr>
                <w:rFonts w:ascii="宋体" w:hAnsi="宋体" w:cs="宋体"/>
                <w:b/>
                <w:bCs/>
                <w:color w:val="000000" w:themeColor="text1"/>
                <w:sz w:val="24"/>
                <w:szCs w:val="24"/>
                <w:u w:val="single"/>
              </w:rPr>
              <w:t xml:space="preserve">评审过程中出现下列情形之一的，评审委员会应当启动异常低价投标（响应）审查程序： </w:t>
            </w:r>
            <w:r>
              <w:rPr>
                <w:color w:val="000000" w:themeColor="text1"/>
              </w:rPr>
            </w:r>
            <w:r/>
          </w:p>
          <w:p>
            <w:pPr>
              <w:rPr>
                <w:rFonts w:hint="eastAsia" w:ascii="宋体" w:hAnsi="宋体" w:cs="宋体"/>
                <w:b/>
                <w:bCs/>
                <w:color w:val="000000" w:themeColor="text1"/>
                <w:sz w:val="24"/>
                <w:szCs w:val="24"/>
                <w:u w:val="single"/>
              </w:rPr>
            </w:pPr>
            <w:r>
              <w:rPr>
                <w:rFonts w:hint="eastAsia" w:ascii="宋体" w:hAnsi="宋体" w:cs="宋体"/>
                <w:b/>
                <w:bCs/>
                <w:color w:val="000000" w:themeColor="text1"/>
                <w:sz w:val="24"/>
                <w:szCs w:val="24"/>
                <w:u w:val="single"/>
              </w:rPr>
              <w:t xml:space="preserve">1.投标(响应)报价低于采购项目预算50%的，即投标报价&lt;采购项目预算</w:t>
            </w:r>
            <w:r>
              <w:rPr>
                <w:rFonts w:ascii="宋体" w:hAnsi="宋体" w:cs="Arial"/>
                <w:b/>
                <w:bCs/>
                <w:color w:val="000000" w:themeColor="text1"/>
                <w:sz w:val="24"/>
                <w:szCs w:val="24"/>
                <w:u w:val="single"/>
                <w:shd w:val="clear" w:color="auto" w:fill="ffffff"/>
              </w:rPr>
              <w:t xml:space="preserve">×</w:t>
            </w:r>
            <w:r>
              <w:rPr>
                <w:rFonts w:hint="eastAsia" w:ascii="宋体" w:hAnsi="宋体" w:cs="宋体"/>
                <w:b/>
                <w:bCs/>
                <w:color w:val="000000" w:themeColor="text1"/>
                <w:sz w:val="24"/>
                <w:szCs w:val="24"/>
                <w:u w:val="single"/>
              </w:rPr>
              <w:t xml:space="preserve">50%;</w:t>
            </w:r>
            <w:r>
              <w:rPr>
                <w:color w:val="000000" w:themeColor="text1"/>
              </w:rPr>
            </w:r>
            <w:r/>
          </w:p>
          <w:p>
            <w:pPr>
              <w:rPr>
                <w:rFonts w:hint="eastAsia" w:ascii="宋体" w:hAnsi="宋体" w:cs="宋体"/>
                <w:b/>
                <w:bCs/>
                <w:color w:val="000000" w:themeColor="text1"/>
                <w:sz w:val="24"/>
                <w:szCs w:val="24"/>
                <w:u w:val="single"/>
              </w:rPr>
            </w:pPr>
            <w:r>
              <w:rPr>
                <w:rFonts w:hint="eastAsia" w:ascii="宋体" w:hAnsi="宋体" w:cs="宋体"/>
                <w:b/>
                <w:bCs/>
                <w:color w:val="000000" w:themeColor="text1"/>
                <w:sz w:val="24"/>
                <w:szCs w:val="24"/>
                <w:u w:val="single"/>
              </w:rPr>
              <w:t xml:space="preserve">2.投标报价低于采购项目最高限价45%的，即投标(响应)报价&lt;采购项目最高限价</w:t>
            </w:r>
            <w:r>
              <w:rPr>
                <w:rFonts w:ascii="宋体" w:hAnsi="宋体" w:cs="Arial"/>
                <w:b/>
                <w:bCs/>
                <w:color w:val="000000" w:themeColor="text1"/>
                <w:sz w:val="24"/>
                <w:szCs w:val="24"/>
                <w:u w:val="single"/>
                <w:shd w:val="clear" w:color="auto" w:fill="ffffff"/>
              </w:rPr>
              <w:t xml:space="preserve">×</w:t>
            </w:r>
            <w:r>
              <w:rPr>
                <w:rFonts w:hint="eastAsia" w:ascii="宋体" w:hAnsi="宋体" w:cs="宋体"/>
                <w:b/>
                <w:bCs/>
                <w:color w:val="000000" w:themeColor="text1"/>
                <w:sz w:val="24"/>
                <w:szCs w:val="24"/>
                <w:u w:val="single"/>
              </w:rPr>
              <w:t xml:space="preserve">45%;</w:t>
            </w:r>
            <w:r>
              <w:rPr>
                <w:color w:val="000000" w:themeColor="text1"/>
              </w:rPr>
            </w:r>
            <w:r/>
          </w:p>
          <w:p>
            <w:pPr>
              <w:rPr>
                <w:rFonts w:hint="eastAsia"/>
                <w:color w:val="000000" w:themeColor="text1"/>
              </w:rPr>
            </w:pPr>
            <w:r>
              <w:rPr>
                <w:rFonts w:hint="eastAsia" w:ascii="宋体" w:hAnsi="宋体" w:cs="宋体"/>
                <w:b/>
                <w:bCs/>
                <w:color w:val="000000" w:themeColor="text1"/>
                <w:sz w:val="24"/>
                <w:szCs w:val="24"/>
                <w:u w:val="single"/>
              </w:rPr>
              <w:t xml:space="preserve">3.评审委员会认定的供应商报价过低、有可能影响产品质量或者不能诚信履约的其他情形。</w:t>
            </w:r>
            <w:r>
              <w:rPr>
                <w:color w:val="000000" w:themeColor="text1"/>
              </w:rPr>
            </w:r>
            <w:r/>
          </w:p>
        </w:tc>
      </w:tr>
      <w:tr>
        <w:trPr>
          <w:trHeight w:val="746"/>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转包及</w:t>
            </w:r>
            <w:r>
              <w:rPr>
                <w:color w:val="000000" w:themeColor="text1"/>
              </w:rPr>
            </w:r>
            <w:r/>
          </w:p>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分包</w:t>
            </w:r>
            <w:r>
              <w:rPr>
                <w:color w:val="000000" w:themeColor="text1"/>
              </w:rPr>
            </w:r>
            <w:r/>
          </w:p>
        </w:tc>
        <w:tc>
          <w:tcPr>
            <w:tcW w:w="3930" w:type="pct"/>
            <w:vAlign w:val="center"/>
            <w:textDirection w:val="lrTb"/>
            <w:noWrap w:val="false"/>
          </w:tcPr>
          <w:p>
            <w:pPr>
              <w:pStyle w:val="945"/>
              <w:ind w:firstLine="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项目依法不得转包</w:t>
            </w:r>
            <w:r>
              <w:rPr>
                <w:color w:val="000000" w:themeColor="text1"/>
              </w:rPr>
            </w:r>
            <w:r/>
          </w:p>
          <w:p>
            <w:pPr>
              <w:pStyle w:val="945"/>
              <w:ind w:firstLine="0"/>
              <w:rPr>
                <w:rFonts w:ascii="宋体" w:hAnsi="宋体" w:cs="宋体"/>
                <w:color w:val="000000" w:themeColor="text1"/>
                <w:sz w:val="24"/>
                <w:highlight w:val="none"/>
              </w:rPr>
            </w:pPr>
            <w:r>
              <w:rPr>
                <w:rFonts w:ascii="Wingdings 2" w:hAnsi="Wingdings 2" w:eastAsia="Wingdings 2" w:cs="Wingdings 2"/>
                <w:color w:val="000000" w:themeColor="text1"/>
                <w:sz w:val="24"/>
                <w:highlight w:val="none"/>
              </w:rPr>
              <w:t xml:space="preserve">R</w:t>
            </w:r>
            <w:r>
              <w:rPr>
                <w:rFonts w:hint="eastAsia" w:ascii="宋体" w:hAnsi="宋体" w:cs="宋体"/>
                <w:color w:val="000000" w:themeColor="text1"/>
                <w:sz w:val="24"/>
                <w:highlight w:val="none"/>
              </w:rPr>
              <w:t xml:space="preserve">A本项目不同意分包。</w:t>
            </w:r>
            <w:r>
              <w:rPr>
                <w:color w:val="000000" w:themeColor="text1"/>
              </w:rPr>
            </w:r>
            <w:r/>
          </w:p>
          <w:p>
            <w:pPr>
              <w:pStyle w:val="1128"/>
              <w:jc w:val="both"/>
              <w:keepLines w:val="0"/>
              <w:keepNext w:val="0"/>
              <w:spacing w:before="0" w:after="0" w:line="240" w:lineRule="auto"/>
              <w:rPr>
                <w:rFonts w:hint="default" w:ascii="宋体" w:hAnsi="宋体" w:eastAsia="宋体" w:cs="宋体"/>
                <w:b w:val="0"/>
                <w:bCs/>
                <w:color w:val="000000" w:themeColor="text1"/>
                <w:sz w:val="24"/>
                <w:szCs w:val="24"/>
                <w:highlight w:val="none"/>
              </w:rPr>
            </w:pPr>
            <w:r>
              <w:rPr>
                <w:rFonts w:ascii="Wingdings 2" w:hAnsi="Wingdings 2" w:eastAsia="Wingdings 2" w:cs="Wingdings 2"/>
                <w:b w:val="0"/>
                <w:color w:val="000000" w:themeColor="text1"/>
                <w:sz w:val="24"/>
                <w:szCs w:val="24"/>
                <w:highlight w:val="none"/>
              </w:rPr>
              <w:t xml:space="preserve">£</w:t>
            </w:r>
            <w:r>
              <w:rPr>
                <w:rFonts w:hint="eastAsia" w:ascii="宋体" w:hAnsi="宋体" w:eastAsia="宋体" w:cs="宋体"/>
                <w:b w:val="0"/>
                <w:color w:val="000000" w:themeColor="text1"/>
                <w:sz w:val="24"/>
                <w:szCs w:val="24"/>
                <w:highlight w:val="none"/>
              </w:rPr>
              <w:t xml:space="preserve">B同意将非主体、非关键性的</w:t>
            </w:r>
            <w:r>
              <w:rPr>
                <w:rFonts w:hint="eastAsia" w:ascii="宋体" w:hAnsi="宋体" w:eastAsia="宋体" w:cs="宋体"/>
                <w:b w:val="0"/>
                <w:color w:val="000000" w:themeColor="text1"/>
                <w:sz w:val="24"/>
                <w:szCs w:val="24"/>
                <w:highlight w:val="none"/>
                <w:u w:val="single"/>
              </w:rPr>
              <w:t xml:space="preserve">             </w:t>
            </w:r>
            <w:r>
              <w:rPr>
                <w:rFonts w:hint="eastAsia" w:ascii="宋体" w:hAnsi="宋体" w:eastAsia="宋体" w:cs="宋体"/>
                <w:b w:val="0"/>
                <w:color w:val="000000" w:themeColor="text1"/>
                <w:sz w:val="24"/>
                <w:szCs w:val="24"/>
                <w:highlight w:val="none"/>
              </w:rPr>
              <w:t xml:space="preserve">工作分包。</w:t>
            </w:r>
            <w:r>
              <w:rPr>
                <w:rFonts w:hint="eastAsia" w:ascii="宋体" w:hAnsi="宋体" w:eastAsia="宋体" w:cs="宋体"/>
                <w:b w:val="0"/>
                <w:color w:val="000000" w:themeColor="text1"/>
                <w:sz w:val="24"/>
                <w:szCs w:val="24"/>
                <w:highlight w:val="none"/>
                <w:lang w:eastAsia="zh-CN"/>
              </w:rPr>
              <w:t xml:space="preserve">供应商</w:t>
            </w:r>
            <w:r>
              <w:rPr>
                <w:rFonts w:hint="eastAsia" w:ascii="宋体" w:hAnsi="宋体" w:eastAsia="宋体" w:cs="宋体"/>
                <w:b w:val="0"/>
                <w:color w:val="000000" w:themeColor="text1"/>
                <w:sz w:val="24"/>
                <w:szCs w:val="24"/>
                <w:highlight w:val="none"/>
              </w:rPr>
              <w:t xml:space="preserve">应当在投标文件中载明分包承担主体，分包承担主体应当具备相应资质条件且不得再次分包。</w:t>
            </w:r>
            <w:r>
              <w:rPr>
                <w:rFonts w:hint="eastAsia" w:ascii="宋体" w:hAnsi="宋体" w:eastAsia="宋体" w:cs="宋体"/>
                <w:b w:val="0"/>
                <w:color w:val="000000" w:themeColor="text1"/>
                <w:sz w:val="24"/>
                <w:szCs w:val="24"/>
                <w:highlight w:val="none"/>
                <w:shd w:val="clear" w:color="auto" w:fill="ffffff"/>
              </w:rPr>
              <w:t xml:space="preserve">享受中小企业扶持政策获得政府采购合同的，小微企业不得将合同分包给大中型企业，中型企业不得将合同分包给大型企业。</w:t>
            </w:r>
            <w:r>
              <w:rPr>
                <w:color w:val="000000" w:themeColor="text1"/>
              </w:rPr>
            </w:r>
            <w:r/>
          </w:p>
        </w:tc>
      </w:tr>
      <w:tr>
        <w:trPr>
          <w:trHeight w:val="1366"/>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3</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开标前</w:t>
            </w:r>
            <w:r>
              <w:rPr>
                <w:color w:val="000000" w:themeColor="text1"/>
              </w:rPr>
            </w:r>
            <w:r/>
          </w:p>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答疑会</w:t>
            </w:r>
            <w:r>
              <w:rPr>
                <w:color w:val="000000" w:themeColor="text1"/>
              </w:rPr>
            </w:r>
            <w:r/>
          </w:p>
        </w:tc>
        <w:tc>
          <w:tcPr>
            <w:tcW w:w="3930" w:type="pct"/>
            <w:vAlign w:val="center"/>
            <w:textDirection w:val="lrTb"/>
            <w:noWrap w:val="false"/>
          </w:tcPr>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ascii="Wingdings 2" w:hAnsi="Wingdings 2" w:eastAsia="Wingdings 2" w:cs="Wingdings 2"/>
                <w:b w:val="0"/>
                <w:bCs/>
                <w:color w:val="000000" w:themeColor="text1"/>
                <w:sz w:val="24"/>
                <w:szCs w:val="24"/>
                <w:highlight w:val="none"/>
              </w:rPr>
              <w:t xml:space="preserve">R</w:t>
            </w:r>
            <w:r>
              <w:rPr>
                <w:rFonts w:hint="eastAsia" w:ascii="宋体" w:hAnsi="宋体" w:eastAsia="宋体" w:cs="宋体"/>
                <w:b w:val="0"/>
                <w:bCs/>
                <w:color w:val="000000" w:themeColor="text1"/>
                <w:sz w:val="24"/>
                <w:szCs w:val="24"/>
                <w:highlight w:val="none"/>
              </w:rPr>
              <w:t xml:space="preserve">A不组织</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ascii="Wingdings 2" w:hAnsi="Wingdings 2" w:eastAsia="Wingdings 2" w:cs="Wingdings 2"/>
                <w:b w:val="0"/>
                <w:bCs/>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rPr>
              <w:t xml:space="preserve">B组织</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时间：</w:t>
            </w:r>
            <w:r>
              <w:rPr>
                <w:rFonts w:hint="eastAsia" w:ascii="宋体" w:hAnsi="宋体" w:cs="宋体"/>
                <w:color w:val="000000" w:themeColor="text1"/>
                <w:sz w:val="24"/>
                <w:highlight w:val="none"/>
                <w:u w:val="single"/>
              </w:rPr>
              <w:t xml:space="preserve">           </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地点：</w:t>
            </w:r>
            <w:r>
              <w:rPr>
                <w:rFonts w:hint="eastAsia" w:ascii="宋体" w:hAnsi="宋体" w:cs="宋体"/>
                <w:color w:val="000000" w:themeColor="text1"/>
                <w:sz w:val="24"/>
                <w:highlight w:val="none"/>
                <w:u w:val="single"/>
              </w:rPr>
              <w:t xml:space="preserve">           </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联系人：</w:t>
            </w:r>
            <w:r>
              <w:rPr>
                <w:rFonts w:hint="eastAsia" w:ascii="宋体" w:hAnsi="宋体" w:cs="宋体"/>
                <w:color w:val="000000" w:themeColor="text1"/>
                <w:sz w:val="24"/>
                <w:highlight w:val="none"/>
                <w:u w:val="single"/>
              </w:rPr>
              <w:t xml:space="preserve">           </w:t>
            </w:r>
            <w:r>
              <w:rPr>
                <w:rFonts w:hint="eastAsia" w:ascii="宋体" w:hAnsi="宋体" w:eastAsia="宋体" w:cs="宋体"/>
                <w:b w:val="0"/>
                <w:bCs/>
                <w:color w:val="000000" w:themeColor="text1"/>
                <w:sz w:val="24"/>
                <w:szCs w:val="24"/>
                <w:highlight w:val="none"/>
              </w:rPr>
              <w:t xml:space="preserve">联系方式：</w:t>
            </w:r>
            <w:r>
              <w:rPr>
                <w:rFonts w:hint="eastAsia" w:ascii="宋体" w:hAnsi="宋体" w:cs="宋体"/>
                <w:color w:val="000000" w:themeColor="text1"/>
                <w:sz w:val="24"/>
                <w:highlight w:val="none"/>
                <w:u w:val="single"/>
              </w:rPr>
              <w:t xml:space="preserve">           </w:t>
            </w:r>
            <w:r>
              <w:rPr>
                <w:color w:val="000000" w:themeColor="text1"/>
              </w:rPr>
            </w:r>
            <w:r/>
          </w:p>
        </w:tc>
      </w:tr>
      <w:tr>
        <w:trPr>
          <w:trHeight w:val="1366"/>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4</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现场踏勘</w:t>
            </w:r>
            <w:r>
              <w:rPr>
                <w:color w:val="000000" w:themeColor="text1"/>
              </w:rPr>
            </w:r>
            <w:r/>
          </w:p>
        </w:tc>
        <w:tc>
          <w:tcPr>
            <w:tcW w:w="3930" w:type="pct"/>
            <w:vAlign w:val="center"/>
            <w:textDirection w:val="lrTb"/>
            <w:noWrap w:val="false"/>
          </w:tcPr>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ascii="Wingdings 2" w:hAnsi="Wingdings 2" w:eastAsia="Wingdings 2" w:cs="Wingdings 2"/>
                <w:b w:val="0"/>
                <w:bCs/>
                <w:color w:val="000000" w:themeColor="text1"/>
                <w:sz w:val="24"/>
                <w:szCs w:val="24"/>
                <w:highlight w:val="none"/>
              </w:rPr>
              <w:t xml:space="preserve">R</w:t>
            </w:r>
            <w:r>
              <w:rPr>
                <w:rFonts w:hint="eastAsia" w:ascii="宋体" w:hAnsi="宋体" w:eastAsia="宋体" w:cs="宋体"/>
                <w:b w:val="0"/>
                <w:bCs/>
                <w:color w:val="000000" w:themeColor="text1"/>
                <w:sz w:val="24"/>
                <w:szCs w:val="24"/>
                <w:highlight w:val="none"/>
              </w:rPr>
              <w:t xml:space="preserve">A不统一组织</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ascii="Wingdings 2" w:hAnsi="Wingdings 2" w:eastAsia="Wingdings 2" w:cs="Wingdings 2"/>
                <w:b w:val="0"/>
                <w:bCs/>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rPr>
              <w:t xml:space="preserve">B统一组织</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时间：</w:t>
            </w:r>
            <w:r>
              <w:rPr>
                <w:rFonts w:hint="eastAsia" w:ascii="宋体" w:hAnsi="宋体" w:cs="宋体"/>
                <w:color w:val="000000" w:themeColor="text1"/>
                <w:sz w:val="24"/>
                <w:highlight w:val="none"/>
                <w:u w:val="single"/>
              </w:rPr>
              <w:t xml:space="preserve">           </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地点：</w:t>
            </w:r>
            <w:r>
              <w:rPr>
                <w:rFonts w:hint="eastAsia" w:ascii="宋体" w:hAnsi="宋体" w:cs="宋体"/>
                <w:color w:val="000000" w:themeColor="text1"/>
                <w:sz w:val="24"/>
                <w:highlight w:val="none"/>
                <w:u w:val="single"/>
              </w:rPr>
              <w:t xml:space="preserve">           </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联系人：</w:t>
            </w:r>
            <w:r>
              <w:rPr>
                <w:rFonts w:hint="eastAsia" w:ascii="宋体" w:hAnsi="宋体" w:cs="宋体"/>
                <w:color w:val="000000" w:themeColor="text1"/>
                <w:sz w:val="24"/>
                <w:highlight w:val="none"/>
                <w:u w:val="single"/>
              </w:rPr>
              <w:t xml:space="preserve">           </w:t>
            </w:r>
            <w:r>
              <w:rPr>
                <w:rFonts w:hint="eastAsia" w:ascii="宋体" w:hAnsi="宋体" w:eastAsia="宋体" w:cs="宋体"/>
                <w:b w:val="0"/>
                <w:bCs/>
                <w:color w:val="000000" w:themeColor="text1"/>
                <w:sz w:val="24"/>
                <w:szCs w:val="24"/>
                <w:highlight w:val="none"/>
              </w:rPr>
              <w:t xml:space="preserve">联系方式：</w:t>
            </w:r>
            <w:r>
              <w:rPr>
                <w:rFonts w:hint="eastAsia" w:ascii="宋体" w:hAnsi="宋体" w:cs="宋体"/>
                <w:color w:val="000000" w:themeColor="text1"/>
                <w:sz w:val="24"/>
                <w:highlight w:val="none"/>
                <w:u w:val="single"/>
              </w:rPr>
              <w:t xml:space="preserve">           </w:t>
            </w:r>
            <w:r>
              <w:rPr>
                <w:color w:val="000000" w:themeColor="text1"/>
              </w:rPr>
            </w:r>
            <w:r/>
          </w:p>
        </w:tc>
      </w:tr>
      <w:tr>
        <w:trPr>
          <w:trHeight w:val="281"/>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演示</w:t>
            </w:r>
            <w:r>
              <w:rPr>
                <w:color w:val="000000" w:themeColor="text1"/>
              </w:rPr>
            </w:r>
            <w:r/>
          </w:p>
        </w:tc>
        <w:tc>
          <w:tcPr>
            <w:tcW w:w="3930" w:type="pct"/>
            <w:vAlign w:val="center"/>
            <w:textDirection w:val="lrTb"/>
            <w:noWrap w:val="false"/>
          </w:tcPr>
          <w:p>
            <w:pPr>
              <w:rPr>
                <w:rFonts w:hint="eastAsia" w:ascii="宋体" w:hAnsi="宋体" w:cs="宋体"/>
                <w:color w:val="000000" w:themeColor="text1"/>
                <w:sz w:val="24"/>
                <w:szCs w:val="24"/>
              </w:rPr>
            </w:pPr>
            <w:r>
              <w:rPr>
                <w:rFonts w:ascii="Wingdings 2" w:hAnsi="Wingdings 2" w:eastAsia="Wingdings 2" w:cs="Wingdings 2"/>
                <w:color w:val="000000" w:themeColor="text1"/>
                <w:sz w:val="24"/>
                <w:szCs w:val="24"/>
              </w:rPr>
              <w:t xml:space="preserve">R</w:t>
            </w:r>
            <w:r>
              <w:rPr>
                <w:rFonts w:hint="eastAsia" w:ascii="宋体" w:hAnsi="宋体" w:cs="宋体"/>
                <w:color w:val="000000" w:themeColor="text1"/>
                <w:sz w:val="24"/>
                <w:szCs w:val="24"/>
              </w:rPr>
              <w:t xml:space="preserve">A无</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ascii="Wingdings 2" w:hAnsi="Wingdings 2" w:eastAsia="Wingdings 2" w:cs="Wingdings 2"/>
                <w:b w:val="0"/>
                <w:color w:val="000000" w:themeColor="text1"/>
                <w:sz w:val="24"/>
                <w:szCs w:val="24"/>
                <w:highlight w:val="none"/>
              </w:rPr>
              <w:t xml:space="preserve">£</w:t>
            </w:r>
            <w:r>
              <w:rPr>
                <w:rFonts w:hint="eastAsia" w:ascii="宋体" w:hAnsi="宋体" w:eastAsia="宋体" w:cs="宋体"/>
                <w:b w:val="0"/>
                <w:color w:val="000000" w:themeColor="text1"/>
                <w:sz w:val="24"/>
                <w:szCs w:val="24"/>
                <w:highlight w:val="none"/>
              </w:rPr>
              <w:t xml:space="preserve">B有，本项目演示使用录播上传形式，各供应商自行将录播内容上传至苏采云平台的上传模块。操作指南详见《苏采云系统供应商操作手册》。</w:t>
            </w:r>
            <w:r>
              <w:rPr>
                <w:color w:val="000000" w:themeColor="text1"/>
              </w:rPr>
            </w:r>
            <w:r/>
          </w:p>
        </w:tc>
      </w:tr>
      <w:tr>
        <w:trPr>
          <w:trHeight w:val="435"/>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6</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样品</w:t>
            </w:r>
            <w:r>
              <w:rPr>
                <w:color w:val="000000" w:themeColor="text1"/>
              </w:rPr>
            </w:r>
            <w:r/>
          </w:p>
        </w:tc>
        <w:tc>
          <w:tcPr>
            <w:tcW w:w="3930" w:type="pct"/>
            <w:vAlign w:val="center"/>
            <w:textDirection w:val="lrTb"/>
            <w:noWrap w:val="false"/>
          </w:tcPr>
          <w:p>
            <w:pPr>
              <w:rPr>
                <w:rFonts w:hint="eastAsia" w:ascii="宋体" w:hAnsi="宋体" w:cs="宋体"/>
                <w:color w:val="000000" w:themeColor="text1"/>
                <w:sz w:val="24"/>
                <w:szCs w:val="24"/>
              </w:rPr>
            </w:pPr>
            <w:r>
              <w:rPr>
                <w:rFonts w:ascii="Wingdings 2" w:hAnsi="Wingdings 2" w:eastAsia="Wingdings 2" w:cs="Wingdings 2"/>
                <w:color w:val="000000" w:themeColor="text1"/>
                <w:sz w:val="24"/>
                <w:szCs w:val="24"/>
              </w:rPr>
              <w:t xml:space="preserve">R</w:t>
            </w:r>
            <w:r>
              <w:rPr>
                <w:rFonts w:hint="eastAsia" w:ascii="宋体" w:hAnsi="宋体" w:cs="宋体"/>
                <w:color w:val="000000" w:themeColor="text1"/>
                <w:sz w:val="24"/>
                <w:szCs w:val="24"/>
              </w:rPr>
              <w:t xml:space="preserve">A不要求提供。</w:t>
            </w:r>
            <w:r>
              <w:rPr>
                <w:color w:val="000000" w:themeColor="text1"/>
              </w:rPr>
            </w:r>
            <w:r/>
          </w:p>
          <w:p>
            <w:pPr>
              <w:rPr>
                <w:rFonts w:hint="eastAsia" w:ascii="宋体" w:hAnsi="宋体" w:cs="宋体"/>
                <w:color w:val="000000" w:themeColor="text1"/>
                <w:sz w:val="24"/>
                <w:szCs w:val="24"/>
              </w:rPr>
            </w:pPr>
            <w:r>
              <w:rPr>
                <w:rFonts w:ascii="Wingdings 2" w:hAnsi="Wingdings 2" w:eastAsia="Wingdings 2" w:cs="Wingdings 2"/>
                <w:color w:val="000000" w:themeColor="text1"/>
                <w:sz w:val="24"/>
                <w:szCs w:val="24"/>
              </w:rPr>
              <w:t xml:space="preserve">£</w:t>
            </w:r>
            <w:r>
              <w:rPr>
                <w:rFonts w:hint="eastAsia" w:ascii="宋体" w:hAnsi="宋体" w:cs="宋体"/>
                <w:color w:val="000000" w:themeColor="text1"/>
                <w:sz w:val="24"/>
                <w:szCs w:val="24"/>
              </w:rPr>
              <w:t xml:space="preserve">B要求提供。</w:t>
            </w:r>
            <w:r>
              <w:rPr>
                <w:color w:val="000000" w:themeColor="text1"/>
              </w:rPr>
            </w:r>
            <w:r/>
          </w:p>
          <w:p>
            <w:pPr>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（1）样品：；</w:t>
            </w:r>
            <w:r>
              <w:rPr>
                <w:color w:val="000000" w:themeColor="text1"/>
              </w:rPr>
            </w:r>
            <w:r/>
          </w:p>
          <w:p>
            <w:pPr>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（2）样品制作的标准和要求：；</w:t>
            </w:r>
            <w:r>
              <w:rPr>
                <w:color w:val="000000" w:themeColor="text1"/>
              </w:rPr>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（3）样品的评审方法以及评审标准：详见评标办法；</w:t>
            </w:r>
            <w:r>
              <w:rPr>
                <w:color w:val="000000" w:themeColor="text1"/>
              </w:rPr>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（4）是否需要随样品提交检测报告：</w:t>
            </w:r>
            <w:r>
              <w:rPr>
                <w:rFonts w:ascii="Wingdings 2" w:hAnsi="Wingdings 2" w:eastAsia="Wingdings 2" w:cs="Wingdings 2"/>
                <w:color w:val="000000" w:themeColor="text1"/>
                <w:sz w:val="24"/>
                <w:szCs w:val="24"/>
              </w:rPr>
              <w:t xml:space="preserve">£</w:t>
            </w:r>
            <w:r>
              <w:rPr>
                <w:rFonts w:hint="eastAsia" w:ascii="宋体" w:hAnsi="宋体" w:cs="宋体"/>
                <w:color w:val="000000" w:themeColor="text1"/>
                <w:sz w:val="24"/>
                <w:szCs w:val="24"/>
              </w:rPr>
              <w:t xml:space="preserve">否；</w:t>
            </w:r>
            <w:r>
              <w:rPr>
                <w:rFonts w:ascii="Wingdings 2" w:hAnsi="Wingdings 2" w:eastAsia="Wingdings 2" w:cs="Wingdings 2"/>
                <w:color w:val="000000" w:themeColor="text1"/>
                <w:sz w:val="24"/>
                <w:szCs w:val="24"/>
              </w:rPr>
              <w:t xml:space="preserve">£</w:t>
            </w:r>
            <w:r>
              <w:rPr>
                <w:rFonts w:hint="eastAsia" w:ascii="宋体" w:hAnsi="宋体" w:cs="宋体"/>
                <w:color w:val="000000" w:themeColor="text1"/>
                <w:sz w:val="24"/>
                <w:szCs w:val="24"/>
              </w:rPr>
              <w:t xml:space="preserve">是，检测机构的要求：</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；检测内容：</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（5）提供样品的时间：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；地点：</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。请供应商在上述时间内提供样品并按规定位置安装完毕。超过截止时间的，采购人或采购代理机构将不予接收及安装，并将清场并封闭样品现场。</w:t>
            </w:r>
            <w:r>
              <w:rPr>
                <w:color w:val="000000" w:themeColor="text1"/>
              </w:rPr>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rPr>
              <w:t xml:space="preserve">）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rPr>
                <w:color w:val="000000" w:themeColor="text1"/>
              </w:rPr>
            </w:r>
            <w:r/>
          </w:p>
          <w:p>
            <w:pPr>
              <w:rPr>
                <w:rFonts w:hint="eastAsia" w:ascii="宋体" w:hAnsi="宋体" w:eastAsia="宋体" w:cs="宋体"/>
                <w:b w:val="0"/>
                <w:bCs/>
                <w:color w:val="000000" w:themeColor="text1"/>
                <w:sz w:val="24"/>
                <w:szCs w:val="24"/>
                <w:highlight w:val="none"/>
              </w:rPr>
            </w:pPr>
            <w:r>
              <w:rPr>
                <w:rFonts w:hint="eastAsia" w:ascii="宋体" w:hAnsi="宋体" w:cs="宋体"/>
                <w:color w:val="000000" w:themeColor="text1"/>
                <w:sz w:val="24"/>
                <w:szCs w:val="24"/>
              </w:rPr>
              <w:t xml:space="preserve">（7）制作、运输、安装和保管样品所发生的一切费用由供应商自理。</w:t>
            </w:r>
            <w:r>
              <w:rPr>
                <w:color w:val="000000" w:themeColor="text1"/>
              </w:rPr>
            </w:r>
            <w:r/>
          </w:p>
        </w:tc>
      </w:tr>
      <w:tr>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7</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是否允许采购进口产品</w:t>
            </w:r>
            <w:r>
              <w:rPr>
                <w:color w:val="000000" w:themeColor="text1"/>
              </w:rPr>
            </w:r>
            <w:r/>
          </w:p>
        </w:tc>
        <w:tc>
          <w:tcPr>
            <w:tcW w:w="3930" w:type="pct"/>
            <w:vAlign w:val="center"/>
            <w:textDirection w:val="lrTb"/>
            <w:noWrap w:val="false"/>
          </w:tcPr>
          <w:p>
            <w:pPr>
              <w:rPr>
                <w:rFonts w:hint="eastAsia" w:ascii="宋体" w:hAnsi="宋体" w:cs="宋体"/>
                <w:color w:val="000000" w:themeColor="text1"/>
                <w:sz w:val="24"/>
                <w:szCs w:val="24"/>
              </w:rPr>
            </w:pPr>
            <w:r>
              <w:rPr>
                <w:rFonts w:ascii="Wingdings 2" w:hAnsi="Wingdings 2" w:eastAsia="Wingdings 2" w:cs="Wingdings 2"/>
                <w:color w:val="000000" w:themeColor="text1"/>
                <w:sz w:val="24"/>
                <w:szCs w:val="24"/>
              </w:rPr>
              <w:t xml:space="preserve">R</w:t>
            </w:r>
            <w:r>
              <w:rPr>
                <w:rFonts w:hint="eastAsia" w:ascii="宋体" w:hAnsi="宋体" w:cs="宋体"/>
                <w:color w:val="000000" w:themeColor="text1"/>
                <w:sz w:val="24"/>
                <w:szCs w:val="24"/>
              </w:rPr>
              <w:t xml:space="preserve">A本项目不允许采购进口产品。</w:t>
            </w:r>
            <w:r>
              <w:rPr>
                <w:color w:val="000000" w:themeColor="text1"/>
              </w:rPr>
            </w:r>
            <w:r/>
          </w:p>
          <w:p>
            <w:pPr>
              <w:rPr>
                <w:rFonts w:hint="eastAsia" w:ascii="宋体" w:hAnsi="宋体" w:eastAsia="宋体" w:cs="宋体"/>
                <w:b w:val="0"/>
                <w:bCs/>
                <w:color w:val="000000" w:themeColor="text1"/>
                <w:sz w:val="24"/>
                <w:szCs w:val="24"/>
                <w:highlight w:val="none"/>
              </w:rPr>
            </w:pPr>
            <w:r>
              <w:rPr>
                <w:rFonts w:ascii="Wingdings 2" w:hAnsi="Wingdings 2" w:eastAsia="Wingdings 2" w:cs="Wingdings 2"/>
                <w:color w:val="000000" w:themeColor="text1"/>
                <w:sz w:val="24"/>
                <w:szCs w:val="24"/>
              </w:rPr>
              <w:t xml:space="preserve">£</w:t>
            </w:r>
            <w:r>
              <w:rPr>
                <w:rFonts w:hint="eastAsia" w:ascii="宋体" w:hAnsi="宋体" w:cs="宋体"/>
                <w:color w:val="000000" w:themeColor="text1"/>
                <w:sz w:val="24"/>
                <w:szCs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color w:val="000000" w:themeColor="text1"/>
              </w:rPr>
            </w:r>
            <w:r/>
          </w:p>
        </w:tc>
      </w:tr>
      <w:tr>
        <w:trPr>
          <w:trHeight w:val="90"/>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8</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核心产品</w:t>
            </w:r>
            <w:r>
              <w:rPr>
                <w:color w:val="000000" w:themeColor="text1"/>
              </w:rPr>
            </w:r>
            <w:r/>
          </w:p>
        </w:tc>
        <w:tc>
          <w:tcPr>
            <w:tcW w:w="3930" w:type="pct"/>
            <w:vAlign w:val="center"/>
            <w:textDirection w:val="lrTb"/>
            <w:noWrap w:val="false"/>
          </w:tcPr>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ascii="Wingdings 2" w:hAnsi="Wingdings 2" w:eastAsia="Wingdings 2" w:cs="Wingdings 2"/>
                <w:b w:val="0"/>
                <w:bCs/>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rPr>
              <w:t xml:space="preserve">A货物类。</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ascii="Wingdings 2" w:hAnsi="Wingdings 2" w:eastAsia="Wingdings 2" w:cs="Wingdings 2"/>
                <w:b w:val="0"/>
                <w:bCs/>
                <w:color w:val="000000" w:themeColor="text1"/>
                <w:sz w:val="24"/>
                <w:szCs w:val="24"/>
                <w:highlight w:val="none"/>
              </w:rPr>
              <w:t xml:space="preserve">R</w:t>
            </w:r>
            <w:r>
              <w:rPr>
                <w:rFonts w:hint="eastAsia" w:ascii="宋体" w:hAnsi="宋体" w:eastAsia="宋体" w:cs="宋体"/>
                <w:b w:val="0"/>
                <w:bCs/>
                <w:color w:val="000000" w:themeColor="text1"/>
                <w:sz w:val="24"/>
                <w:szCs w:val="24"/>
                <w:highlight w:val="none"/>
              </w:rPr>
              <w:t xml:space="preserve">B服务类。</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本项目核心产品为：</w:t>
            </w:r>
            <w:r>
              <w:rPr>
                <w:rFonts w:hint="eastAsia" w:ascii="宋体" w:hAnsi="宋体" w:eastAsia="宋体" w:cs="宋体"/>
                <w:b w:val="0"/>
                <w:bCs/>
                <w:color w:val="000000" w:themeColor="text1"/>
                <w:sz w:val="24"/>
                <w:szCs w:val="24"/>
                <w:highlight w:val="none"/>
                <w:u w:val="single"/>
                <w:lang w:eastAsia="zh-CN"/>
              </w:rPr>
              <w:t xml:space="preserve">医保业务信息系统运维（市端运维）</w:t>
            </w:r>
            <w:r>
              <w:rPr>
                <w:rFonts w:hint="eastAsia" w:ascii="宋体" w:hAnsi="宋体" w:eastAsia="宋体" w:cs="宋体"/>
                <w:b w:val="0"/>
                <w:bCs/>
                <w:color w:val="000000" w:themeColor="text1"/>
                <w:sz w:val="24"/>
                <w:szCs w:val="24"/>
                <w:highlight w:val="none"/>
              </w:rPr>
              <w:t xml:space="preserve">。</w:t>
            </w:r>
            <w:r>
              <w:rPr>
                <w:color w:val="000000" w:themeColor="text1"/>
              </w:rPr>
            </w:r>
            <w:r/>
          </w:p>
        </w:tc>
      </w:tr>
      <w:tr>
        <w:trPr>
          <w:trHeight w:val="935"/>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9</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采购标的对应的中小企业划分标准所属行业</w:t>
            </w:r>
            <w:r>
              <w:rPr>
                <w:color w:val="000000" w:themeColor="text1"/>
              </w:rPr>
            </w:r>
            <w:r/>
          </w:p>
        </w:tc>
        <w:tc>
          <w:tcPr>
            <w:tcW w:w="3930" w:type="pct"/>
            <w:vAlign w:val="center"/>
            <w:textDirection w:val="lrTb"/>
            <w:noWrap w:val="false"/>
          </w:tcPr>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（1）标的：</w:t>
            </w:r>
            <w:r>
              <w:rPr>
                <w:rFonts w:hint="eastAsia" w:ascii="宋体" w:hAnsi="宋体" w:eastAsia="宋体" w:cs="宋体"/>
                <w:b w:val="0"/>
                <w:bCs/>
                <w:color w:val="000000" w:themeColor="text1"/>
                <w:sz w:val="24"/>
                <w:szCs w:val="24"/>
                <w:highlight w:val="none"/>
                <w:u w:val="single"/>
                <w:lang w:eastAsia="zh-CN"/>
              </w:rPr>
              <w:t xml:space="preserve">医保业务信息系统运维（市端运维）</w:t>
            </w:r>
            <w:r>
              <w:rPr>
                <w:rFonts w:hint="eastAsia" w:ascii="宋体" w:hAnsi="宋体" w:eastAsia="宋体" w:cs="宋体"/>
                <w:b w:val="0"/>
                <w:bCs/>
                <w:color w:val="000000" w:themeColor="text1"/>
                <w:sz w:val="24"/>
                <w:szCs w:val="24"/>
                <w:highlight w:val="none"/>
              </w:rPr>
              <w:t xml:space="preserve">，属于</w:t>
            </w:r>
            <w:r>
              <w:rPr>
                <w:rFonts w:hint="eastAsia" w:ascii="宋体" w:hAnsi="宋体" w:eastAsia="宋体" w:cs="宋体"/>
                <w:b w:val="0"/>
                <w:bCs/>
                <w:color w:val="000000" w:themeColor="text1"/>
                <w:sz w:val="24"/>
                <w:szCs w:val="24"/>
                <w:highlight w:val="none"/>
                <w:u w:val="single"/>
                <w:lang w:val="en-US" w:eastAsia="zh-CN"/>
              </w:rPr>
              <w:t xml:space="preserve">软件和信息技术服务业</w:t>
            </w:r>
            <w:r>
              <w:rPr>
                <w:rFonts w:hint="eastAsia" w:ascii="宋体" w:hAnsi="宋体" w:eastAsia="宋体" w:cs="宋体"/>
                <w:b w:val="0"/>
                <w:bCs/>
                <w:color w:val="000000" w:themeColor="text1"/>
                <w:sz w:val="24"/>
                <w:szCs w:val="24"/>
                <w:highlight w:val="none"/>
              </w:rPr>
              <w:t xml:space="preserve">。</w:t>
            </w:r>
            <w:r>
              <w:rPr>
                <w:color w:val="000000" w:themeColor="text1"/>
              </w:rPr>
            </w:r>
            <w:r/>
          </w:p>
        </w:tc>
      </w:tr>
      <w:tr>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10</w:t>
            </w:r>
            <w:r>
              <w:rPr>
                <w:color w:val="000000" w:themeColor="text1"/>
              </w:rPr>
            </w:r>
            <w:r/>
          </w:p>
        </w:tc>
        <w:tc>
          <w:tcPr>
            <w:tcW w:w="617" w:type="pct"/>
            <w:vAlign w:val="center"/>
            <w:textDirection w:val="lrTb"/>
            <w:noWrap w:val="false"/>
          </w:tcPr>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节能产品</w:t>
            </w:r>
            <w:r>
              <w:rPr>
                <w:color w:val="000000" w:themeColor="text1"/>
              </w:rPr>
            </w:r>
            <w:r/>
          </w:p>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、环境标志产品</w:t>
            </w:r>
            <w:r>
              <w:rPr>
                <w:color w:val="000000" w:themeColor="text1"/>
              </w:rPr>
            </w:r>
            <w:r/>
          </w:p>
        </w:tc>
        <w:tc>
          <w:tcPr>
            <w:tcW w:w="3930" w:type="pct"/>
            <w:vAlign w:val="center"/>
            <w:textDirection w:val="lrTb"/>
            <w:noWrap w:val="false"/>
          </w:tcPr>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color w:val="000000" w:themeColor="text1"/>
              </w:rPr>
            </w:r>
            <w:r/>
          </w:p>
        </w:tc>
      </w:tr>
      <w:tr>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11</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中小企业信用融资</w:t>
            </w:r>
            <w:r>
              <w:rPr>
                <w:color w:val="000000" w:themeColor="text1"/>
              </w:rPr>
            </w:r>
            <w:r/>
          </w:p>
        </w:tc>
        <w:tc>
          <w:tcPr>
            <w:tcW w:w="3930" w:type="pct"/>
            <w:vAlign w:val="center"/>
            <w:textDirection w:val="lrTb"/>
            <w:noWrap w:val="false"/>
          </w:tcPr>
          <w:p>
            <w:pPr>
              <w:pStyle w:val="1128"/>
              <w:jc w:val="left"/>
              <w:keepLines w:val="0"/>
              <w:keepNext w:val="0"/>
              <w:pageBreakBefore w:val="0"/>
              <w:spacing w:before="0" w:after="0" w:line="24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为进一步发挥政府采购政策导向作用，有效缓解企业融资难题，推进完善应收账款融资服务平台的融资服务功能，促进中小微企业平稳健康发展，</w:t>
            </w:r>
            <w:bookmarkStart w:id="24" w:name="_Hlk136445673"/>
            <w:r>
              <w:rPr>
                <w:rFonts w:hint="eastAsia" w:ascii="宋体" w:hAnsi="宋体" w:eastAsia="宋体" w:cs="宋体"/>
                <w:b w:val="0"/>
                <w:bCs/>
                <w:color w:val="000000" w:themeColor="text1"/>
                <w:sz w:val="24"/>
                <w:szCs w:val="24"/>
                <w:highlight w:val="none"/>
              </w:rPr>
              <w:t xml:space="preserve">镇江市财政局和中国人民银行镇江市中心支行联合印发《关于转发〈关于深入推进政府采购线上合同信用融资工作的通知〉的通知》</w:t>
            </w:r>
            <w:bookmarkEnd w:id="24"/>
            <w:r>
              <w:rPr>
                <w:rFonts w:hint="eastAsia" w:ascii="宋体" w:hAnsi="宋体" w:eastAsia="宋体" w:cs="宋体"/>
                <w:b w:val="0"/>
                <w:bCs/>
                <w:color w:val="000000" w:themeColor="text1"/>
                <w:sz w:val="24"/>
                <w:szCs w:val="24"/>
                <w:highlight w:val="none"/>
              </w:rPr>
              <w:t xml:space="preserve">，</w:t>
            </w:r>
            <w:bookmarkStart w:id="25" w:name="_Hlk136444446"/>
            <w:r>
              <w:rPr>
                <w:rFonts w:hint="eastAsia" w:ascii="宋体" w:hAnsi="宋体" w:eastAsia="宋体" w:cs="宋体"/>
                <w:b w:val="0"/>
                <w:bCs/>
                <w:color w:val="000000" w:themeColor="text1"/>
                <w:sz w:val="24"/>
                <w:szCs w:val="24"/>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5"/>
            <w:r>
              <w:rPr>
                <w:rFonts w:hint="eastAsia" w:ascii="宋体" w:hAnsi="宋体" w:eastAsia="宋体" w:cs="宋体"/>
                <w:b w:val="0"/>
                <w:bCs/>
                <w:color w:val="000000" w:themeColor="text1"/>
                <w:sz w:val="24"/>
                <w:szCs w:val="24"/>
                <w:highlight w:val="none"/>
              </w:rPr>
              <w:t xml:space="preserve">办理流程详见江苏政府采购网“政采贷”栏目，网址</w:t>
            </w:r>
            <w:r>
              <w:rPr>
                <w:rFonts w:hint="eastAsia" w:ascii="宋体" w:hAnsi="宋体" w:eastAsia="宋体" w:cs="宋体"/>
                <w:b w:val="0"/>
                <w:bCs/>
                <w:color w:val="000000" w:themeColor="text1"/>
                <w:sz w:val="24"/>
                <w:szCs w:val="24"/>
                <w:highlight w:val="none"/>
              </w:rPr>
              <w:fldChar w:fldCharType="begin"/>
            </w:r>
            <w:r>
              <w:rPr>
                <w:rFonts w:hint="eastAsia" w:ascii="宋体" w:hAnsi="宋体" w:eastAsia="宋体" w:cs="宋体"/>
                <w:b w:val="0"/>
                <w:bCs/>
                <w:color w:val="000000" w:themeColor="text1"/>
                <w:sz w:val="24"/>
                <w:szCs w:val="24"/>
                <w:highlight w:val="none"/>
              </w:rPr>
              <w:instrText xml:space="preserve"> HYPERLINK "http://www.ccgp-jiangsu.gov.cn/jiangsu/paying.html" </w:instrText>
            </w:r>
            <w:r>
              <w:rPr>
                <w:rFonts w:hint="eastAsia" w:ascii="宋体" w:hAnsi="宋体" w:eastAsia="宋体" w:cs="宋体"/>
                <w:b w:val="0"/>
                <w:bCs/>
                <w:color w:val="000000" w:themeColor="text1"/>
                <w:sz w:val="24"/>
                <w:szCs w:val="24"/>
                <w:highlight w:val="none"/>
              </w:rPr>
              <w:fldChar w:fldCharType="separate"/>
            </w:r>
            <w:r>
              <w:rPr>
                <w:rFonts w:hint="eastAsia" w:ascii="宋体" w:hAnsi="宋体" w:eastAsia="宋体" w:cs="宋体"/>
                <w:b w:val="0"/>
                <w:bCs/>
                <w:color w:val="000000" w:themeColor="text1"/>
                <w:sz w:val="24"/>
                <w:szCs w:val="24"/>
                <w:highlight w:val="none"/>
              </w:rPr>
              <w:t xml:space="preserve">http://www.ccgp-jiangsu.gov.cn/jiangsu/paying.html</w:t>
            </w:r>
            <w:r>
              <w:rPr>
                <w:rFonts w:hint="eastAsia" w:ascii="宋体" w:hAnsi="宋体" w:eastAsia="宋体" w:cs="宋体"/>
                <w:b w:val="0"/>
                <w:bCs/>
                <w:color w:val="000000" w:themeColor="text1"/>
                <w:sz w:val="24"/>
                <w:szCs w:val="24"/>
                <w:highlight w:val="none"/>
              </w:rPr>
              <w:fldChar w:fldCharType="end"/>
            </w:r>
            <w:r>
              <w:rPr>
                <w:rFonts w:hint="eastAsia" w:ascii="宋体" w:hAnsi="宋体" w:eastAsia="宋体" w:cs="宋体"/>
                <w:b w:val="0"/>
                <w:bCs/>
                <w:color w:val="000000" w:themeColor="text1"/>
                <w:sz w:val="24"/>
                <w:szCs w:val="24"/>
                <w:highlight w:val="none"/>
              </w:rPr>
              <w:t xml:space="preserve">。</w:t>
            </w:r>
            <w:r>
              <w:rPr>
                <w:color w:val="000000" w:themeColor="text1"/>
              </w:rPr>
            </w:r>
            <w:r/>
          </w:p>
          <w:p>
            <w:pPr>
              <w:pStyle w:val="1128"/>
              <w:jc w:val="left"/>
              <w:keepLines w:val="0"/>
              <w:keepNext w:val="0"/>
              <w:pageBreakBefore w:val="0"/>
              <w:spacing w:before="0" w:after="0" w:line="24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咨询电话：镇江市财政局政府采购处0511-80909958。</w:t>
            </w:r>
            <w:r>
              <w:rPr>
                <w:color w:val="000000" w:themeColor="text1"/>
              </w:rPr>
            </w:r>
            <w:r/>
          </w:p>
        </w:tc>
      </w:tr>
      <w:tr>
        <w:trPr>
          <w:trHeight w:val="472"/>
        </w:trPr>
        <w:tc>
          <w:tcPr>
            <w:tcW w:w="451"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12</w:t>
            </w:r>
            <w:r>
              <w:rPr>
                <w:color w:val="000000" w:themeColor="text1"/>
              </w:rPr>
            </w:r>
            <w:r/>
          </w:p>
        </w:tc>
        <w:tc>
          <w:tcPr>
            <w:tcW w:w="617" w:type="pct"/>
            <w:vAlign w:val="center"/>
            <w:textDirection w:val="lrTb"/>
            <w:noWrap w:val="false"/>
          </w:tcPr>
          <w:p>
            <w:pPr>
              <w:pStyle w:val="1128"/>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特别说明</w:t>
            </w:r>
            <w:r>
              <w:rPr>
                <w:color w:val="000000" w:themeColor="text1"/>
              </w:rPr>
            </w:r>
            <w:r/>
          </w:p>
        </w:tc>
        <w:tc>
          <w:tcPr>
            <w:tcW w:w="3930" w:type="pct"/>
            <w:vAlign w:val="center"/>
            <w:textDirection w:val="lrTb"/>
            <w:noWrap w:val="false"/>
          </w:tcPr>
          <w:p>
            <w:pPr>
              <w:pStyle w:val="1128"/>
              <w:jc w:val="both"/>
              <w:keepLines w:val="0"/>
              <w:keepNext w:val="0"/>
              <w:spacing w:before="0" w:after="0" w:line="24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无。</w:t>
            </w:r>
            <w:r>
              <w:rPr>
                <w:color w:val="000000" w:themeColor="text1"/>
              </w:rPr>
            </w:r>
            <w:r/>
          </w:p>
        </w:tc>
      </w:tr>
    </w:tbl>
    <w:p>
      <w:pPr>
        <w:pStyle w:val="1128"/>
        <w:keepLines w:val="0"/>
        <w:keepNext w:val="0"/>
        <w:spacing w:before="200" w:after="200" w:line="24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br w:type="page" w:clear="all"/>
      </w:r>
      <w:r>
        <w:rPr>
          <w:rFonts w:hint="eastAsia" w:ascii="宋体" w:hAnsi="宋体" w:eastAsia="宋体" w:cs="宋体"/>
          <w:color w:val="000000" w:themeColor="text1"/>
          <w:sz w:val="30"/>
          <w:szCs w:val="30"/>
          <w:highlight w:val="none"/>
        </w:rPr>
        <w:t xml:space="preserve">一、总  则</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26" w:name="_Toc92168001"/>
      <w:r>
        <w:rPr>
          <w:color w:val="000000" w:themeColor="text1"/>
        </w:rPr>
      </w:r>
      <w:bookmarkStart w:id="27" w:name="_Toc105940809"/>
      <w:r>
        <w:rPr>
          <w:color w:val="000000" w:themeColor="text1"/>
        </w:rPr>
      </w:r>
      <w:bookmarkStart w:id="28" w:name="_Toc100386035"/>
      <w:r>
        <w:rPr>
          <w:color w:val="000000" w:themeColor="text1"/>
        </w:rPr>
      </w:r>
      <w:bookmarkStart w:id="29" w:name="_Toc105940891"/>
      <w:r>
        <w:rPr>
          <w:rFonts w:hint="eastAsia" w:ascii="宋体" w:hAnsi="宋体" w:cs="宋体"/>
          <w:color w:val="000000" w:themeColor="text1"/>
          <w:sz w:val="24"/>
          <w:szCs w:val="24"/>
          <w:highlight w:val="none"/>
        </w:rPr>
        <w:t xml:space="preserve">1、适用范围</w:t>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r/>
    </w:p>
    <w:p>
      <w:pPr>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1.1本磋商文件仅适用于</w:t>
      </w:r>
      <w:r>
        <w:rPr>
          <w:rFonts w:hint="eastAsia" w:ascii="宋体" w:hAnsi="宋体" w:cs="宋体"/>
          <w:b/>
          <w:bCs/>
          <w:color w:val="000000" w:themeColor="text1"/>
          <w:sz w:val="24"/>
          <w:highlight w:val="none"/>
          <w:u w:val="single"/>
          <w:lang w:eastAsia="zh-CN"/>
        </w:rPr>
        <w:t xml:space="preserve">医保业务信息系统运维（市端运维）</w:t>
      </w:r>
      <w:r>
        <w:rPr>
          <w:rFonts w:hint="eastAsia" w:ascii="宋体" w:hAnsi="宋体" w:cs="宋体"/>
          <w:color w:val="000000" w:themeColor="text1"/>
          <w:sz w:val="24"/>
          <w:highlight w:val="none"/>
        </w:rPr>
        <w:t xml:space="preserve">。</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30" w:name="_Toc92168002"/>
      <w:r>
        <w:rPr>
          <w:color w:val="000000" w:themeColor="text1"/>
        </w:rPr>
      </w:r>
      <w:bookmarkStart w:id="31" w:name="_Toc100386036"/>
      <w:r>
        <w:rPr>
          <w:rFonts w:hint="eastAsia" w:ascii="宋体" w:hAnsi="宋体" w:cs="宋体"/>
          <w:color w:val="000000" w:themeColor="text1"/>
          <w:sz w:val="24"/>
          <w:szCs w:val="24"/>
          <w:highlight w:val="none"/>
        </w:rPr>
        <w:t xml:space="preserve">2、定义</w:t>
      </w:r>
      <w:bookmarkEnd w:id="30"/>
      <w:r>
        <w:rPr>
          <w:color w:val="000000" w:themeColor="text1"/>
        </w:rPr>
      </w:r>
      <w:bookmarkEnd w:id="31"/>
      <w:r>
        <w:rPr>
          <w:color w:val="000000" w:themeColor="text1"/>
        </w:rPr>
      </w:r>
      <w:r/>
    </w:p>
    <w:p>
      <w:pPr>
        <w:ind w:firstLine="480"/>
        <w:spacing w:line="360" w:lineRule="auto"/>
        <w:rPr>
          <w:rFonts w:hint="eastAsia" w:ascii="宋体" w:hAnsi="宋体"/>
          <w:b/>
          <w:color w:val="000000" w:themeColor="text1"/>
          <w:sz w:val="30"/>
          <w:szCs w:val="20"/>
          <w:highlight w:val="none"/>
        </w:rPr>
      </w:pPr>
      <w:r>
        <w:rPr>
          <w:rFonts w:hint="eastAsia" w:ascii="宋体" w:hAnsi="宋体" w:cs="宋体"/>
          <w:color w:val="000000" w:themeColor="text1"/>
          <w:sz w:val="24"/>
          <w:highlight w:val="none"/>
        </w:rPr>
        <w:t xml:space="preserve">磋商文件中下列术语应解释为：</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2.1“磋商组织方”指政府采购代理机构，即：</w:t>
      </w:r>
      <w:r>
        <w:rPr>
          <w:rFonts w:hint="eastAsia" w:ascii="宋体" w:hAnsi="宋体" w:cs="宋体"/>
          <w:b/>
          <w:color w:val="000000" w:themeColor="text1"/>
          <w:sz w:val="24"/>
          <w:highlight w:val="none"/>
          <w:u w:val="single"/>
        </w:rPr>
        <w:t xml:space="preserve">江苏巍信项目管理有限公司</w:t>
      </w:r>
      <w:r>
        <w:rPr>
          <w:rFonts w:hint="eastAsia" w:ascii="宋体" w:hAnsi="宋体" w:cs="宋体"/>
          <w:color w:val="000000" w:themeColor="text1"/>
          <w:sz w:val="24"/>
          <w:highlight w:val="none"/>
        </w:rPr>
        <w:t xml:space="preserve">。</w:t>
      </w:r>
      <w:r>
        <w:rPr>
          <w:color w:val="000000" w:themeColor="text1"/>
        </w:rPr>
      </w:r>
      <w:r/>
    </w:p>
    <w:p>
      <w:pPr>
        <w:ind w:firstLine="480"/>
        <w:spacing w:line="360" w:lineRule="auto"/>
        <w:tabs>
          <w:tab w:val="left" w:pos="772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2.2“供应商”指向磋商组织方提交磋商响应文件的投标单位。</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2.3“采购人”</w:t>
      </w:r>
      <w:r>
        <w:rPr>
          <w:rFonts w:ascii="宋体" w:hAnsi="宋体" w:cs="宋体"/>
          <w:color w:val="000000" w:themeColor="text1"/>
          <w:sz w:val="24"/>
          <w:highlight w:val="none"/>
        </w:rPr>
        <w:t xml:space="preserve">系指依法进行政府采购的国家机关、事业单位、团体组织</w:t>
      </w:r>
      <w:r>
        <w:rPr>
          <w:rFonts w:hint="eastAsia" w:ascii="宋体" w:hAnsi="宋体" w:cs="宋体"/>
          <w:color w:val="000000" w:themeColor="text1"/>
          <w:sz w:val="24"/>
          <w:highlight w:val="none"/>
        </w:rPr>
        <w:t xml:space="preserve">，即：</w:t>
      </w:r>
      <w:r>
        <w:rPr>
          <w:rFonts w:hint="eastAsia" w:ascii="宋体" w:hAnsi="宋体" w:cs="宋体"/>
          <w:b/>
          <w:bCs/>
          <w:color w:val="000000" w:themeColor="text1"/>
          <w:sz w:val="24"/>
          <w:highlight w:val="none"/>
          <w:u w:val="single"/>
          <w:lang w:eastAsia="zh-CN"/>
        </w:rPr>
        <w:t xml:space="preserve">镇江市</w:t>
      </w:r>
      <w:r>
        <w:rPr>
          <w:rFonts w:hint="eastAsia" w:ascii="宋体" w:hAnsi="宋体" w:cs="宋体"/>
          <w:b/>
          <w:bCs/>
          <w:color w:val="000000" w:themeColor="text1"/>
          <w:sz w:val="24"/>
          <w:highlight w:val="none"/>
          <w:u w:val="single"/>
          <w:lang w:val="en-US" w:eastAsia="zh-CN"/>
        </w:rPr>
        <w:t xml:space="preserve">医疗</w:t>
      </w:r>
      <w:r>
        <w:rPr>
          <w:rFonts w:hint="eastAsia" w:ascii="宋体" w:hAnsi="宋体" w:cs="宋体"/>
          <w:b/>
          <w:bCs/>
          <w:color w:val="000000" w:themeColor="text1"/>
          <w:sz w:val="24"/>
          <w:highlight w:val="none"/>
          <w:u w:val="single"/>
          <w:lang w:eastAsia="zh-CN"/>
        </w:rPr>
        <w:t xml:space="preserve">保障局</w:t>
      </w:r>
      <w:r>
        <w:rPr>
          <w:rFonts w:hint="eastAsia" w:ascii="宋体" w:hAnsi="宋体" w:cs="宋体"/>
          <w:b/>
          <w:bCs/>
          <w:color w:val="000000" w:themeColor="text1"/>
          <w:sz w:val="24"/>
          <w:highlight w:val="none"/>
          <w:u w:val="single"/>
        </w:rPr>
        <w:t xml:space="preserve">。</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4</w:t>
      </w:r>
      <w:r>
        <w:rPr>
          <w:rFonts w:ascii="宋体" w:hAnsi="宋体" w:cs="宋体"/>
          <w:color w:val="000000" w:themeColor="text1"/>
          <w:sz w:val="24"/>
          <w:highlight w:val="none"/>
        </w:rPr>
        <w:t xml:space="preserve">“服务”系指本</w:t>
      </w:r>
      <w:r>
        <w:rPr>
          <w:rFonts w:hint="eastAsia" w:ascii="宋体" w:hAnsi="宋体" w:cs="宋体"/>
          <w:color w:val="000000" w:themeColor="text1"/>
          <w:sz w:val="24"/>
          <w:highlight w:val="none"/>
        </w:rPr>
        <w:t xml:space="preserve">采购</w:t>
      </w:r>
      <w:r>
        <w:rPr>
          <w:rFonts w:ascii="宋体" w:hAnsi="宋体" w:cs="宋体"/>
          <w:color w:val="000000" w:themeColor="text1"/>
          <w:sz w:val="24"/>
          <w:highlight w:val="none"/>
        </w:rPr>
        <w:t xml:space="preserve">文件所述</w:t>
      </w:r>
      <w:r>
        <w:rPr>
          <w:rFonts w:hint="eastAsia" w:ascii="宋体" w:hAnsi="宋体"/>
          <w:color w:val="000000" w:themeColor="text1"/>
          <w:sz w:val="24"/>
          <w:highlight w:val="none"/>
        </w:rPr>
        <w:t xml:space="preserve">采购标的</w:t>
      </w:r>
      <w:r>
        <w:rPr>
          <w:rFonts w:ascii="宋体" w:hAnsi="宋体" w:cs="宋体"/>
          <w:color w:val="000000" w:themeColor="text1"/>
          <w:sz w:val="24"/>
          <w:highlight w:val="none"/>
        </w:rPr>
        <w:t xml:space="preserve">，</w:t>
      </w:r>
      <w:r>
        <w:rPr>
          <w:rFonts w:ascii="宋体" w:hAnsi="宋体" w:cs="宋体"/>
          <w:color w:val="000000" w:themeColor="text1"/>
          <w:spacing w:val="2"/>
          <w:sz w:val="24"/>
          <w:highlight w:val="none"/>
        </w:rPr>
        <w:t xml:space="preserve">即</w:t>
      </w:r>
      <w:r>
        <w:rPr>
          <w:rFonts w:hint="eastAsia" w:ascii="宋体" w:hAnsi="宋体" w:cs="宋体"/>
          <w:color w:val="000000" w:themeColor="text1"/>
          <w:spacing w:val="2"/>
          <w:sz w:val="24"/>
          <w:highlight w:val="none"/>
        </w:rPr>
        <w:t xml:space="preserve">供应商</w:t>
      </w:r>
      <w:r>
        <w:rPr>
          <w:rFonts w:ascii="宋体" w:hAnsi="宋体" w:cs="宋体"/>
          <w:color w:val="000000" w:themeColor="text1"/>
          <w:spacing w:val="-2"/>
          <w:sz w:val="24"/>
          <w:highlight w:val="none"/>
        </w:rPr>
        <w:t xml:space="preserve">按合</w:t>
      </w:r>
      <w:r>
        <w:rPr>
          <w:rFonts w:ascii="宋体" w:hAnsi="宋体" w:cs="宋体"/>
          <w:color w:val="000000" w:themeColor="text1"/>
          <w:spacing w:val="2"/>
          <w:sz w:val="24"/>
          <w:highlight w:val="none"/>
        </w:rPr>
        <w:t xml:space="preserve">同规定必须提供的</w:t>
      </w:r>
      <w:r>
        <w:rPr>
          <w:rFonts w:ascii="宋体" w:hAnsi="宋体" w:cs="宋体"/>
          <w:color w:val="000000" w:themeColor="text1"/>
          <w:spacing w:val="1"/>
          <w:sz w:val="24"/>
          <w:highlight w:val="none"/>
        </w:rPr>
        <w:t xml:space="preserve">承诺和义务。</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32" w:name="_Toc105940810"/>
      <w:r>
        <w:rPr>
          <w:color w:val="000000" w:themeColor="text1"/>
        </w:rPr>
      </w:r>
      <w:bookmarkStart w:id="33" w:name="_Toc105940892"/>
      <w:r>
        <w:rPr>
          <w:color w:val="000000" w:themeColor="text1"/>
        </w:rPr>
      </w:r>
      <w:bookmarkStart w:id="34" w:name="_Toc92168004"/>
      <w:r>
        <w:rPr>
          <w:color w:val="000000" w:themeColor="text1"/>
        </w:rPr>
      </w:r>
      <w:bookmarkStart w:id="35" w:name="_Toc20732971"/>
      <w:r>
        <w:rPr>
          <w:color w:val="000000" w:themeColor="text1"/>
        </w:rPr>
      </w:r>
      <w:bookmarkStart w:id="36" w:name="_Toc98669335"/>
      <w:r>
        <w:rPr>
          <w:color w:val="000000" w:themeColor="text1"/>
        </w:rPr>
      </w:r>
      <w:bookmarkStart w:id="37" w:name="_Toc98669693"/>
      <w:r>
        <w:rPr>
          <w:color w:val="000000" w:themeColor="text1"/>
        </w:rPr>
      </w:r>
      <w:bookmarkStart w:id="38" w:name="_Toc100386038"/>
      <w:r>
        <w:rPr>
          <w:rFonts w:hint="eastAsia" w:ascii="宋体" w:hAnsi="宋体" w:cs="宋体"/>
          <w:color w:val="000000" w:themeColor="text1"/>
          <w:sz w:val="24"/>
          <w:szCs w:val="24"/>
          <w:highlight w:val="none"/>
        </w:rPr>
        <w:t xml:space="preserve">3、本次采购方式</w:t>
      </w:r>
      <w:bookmarkEnd w:id="32"/>
      <w:r>
        <w:rPr>
          <w:color w:val="000000" w:themeColor="text1"/>
        </w:rPr>
      </w:r>
      <w:bookmarkEnd w:id="33"/>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3.1本次采购采取竞争性磋商方式☑综合评分法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3.2本项目资格审查方式：☑资格后审</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3.3本次采购确定的成交供应商数量：1名</w:t>
      </w:r>
      <w:r>
        <w:rPr>
          <w:color w:val="000000" w:themeColor="text1"/>
        </w:rPr>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highlight w:val="white"/>
        </w:rPr>
        <w:t xml:space="preserve">3.4 是否</w:t>
      </w:r>
      <w:r>
        <w:rPr>
          <w:rFonts w:hint="eastAsia" w:ascii="宋体" w:hAnsi="宋体"/>
          <w:color w:val="000000" w:themeColor="text1"/>
          <w:sz w:val="24"/>
          <w:szCs w:val="28"/>
          <w:highlight w:val="white"/>
        </w:rPr>
        <w:t xml:space="preserve">接受进口产品：</w:t>
      </w:r>
      <w:bookmarkStart w:id="39" w:name="EB4c33eb163a0448c294f758213661958a"/>
      <w:r>
        <w:rPr>
          <w:color w:val="000000" w:themeColor="text1"/>
        </w:rPr>
      </w:r>
      <w:bookmarkEnd w:id="39"/>
      <w:r>
        <w:rPr>
          <w:color w:val="000000" w:themeColor="text1"/>
        </w:rPr>
      </w:r>
      <w:bookmarkStart w:id="40" w:name="EB28725af2f8884a6f92f3a2b684aad6d6"/>
      <w:r>
        <w:rPr>
          <w:rFonts w:ascii="Segoe UI Symbol" w:hAnsi="Segoe UI Symbol" w:cs="Segoe UI Symbol"/>
          <w:color w:val="000000" w:themeColor="text1"/>
          <w:sz w:val="24"/>
          <w:szCs w:val="28"/>
          <w:highlight w:val="white"/>
        </w:rPr>
        <w:t xml:space="preserve">☑</w:t>
      </w:r>
      <w:bookmarkEnd w:id="40"/>
      <w:r>
        <w:rPr>
          <w:rFonts w:hint="eastAsia" w:ascii="宋体" w:hAnsi="宋体"/>
          <w:color w:val="000000" w:themeColor="text1"/>
          <w:sz w:val="24"/>
          <w:szCs w:val="28"/>
          <w:highlight w:val="white"/>
        </w:rPr>
        <w:t xml:space="preserve">否</w:t>
      </w:r>
      <w:r>
        <w:rPr>
          <w:color w:val="000000" w:themeColor="text1"/>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highlight w:val="white"/>
        </w:rPr>
        <w:t xml:space="preserve">3.5 转包及分包</w:t>
      </w:r>
      <w:r>
        <w:rPr>
          <w:color w:val="000000" w:themeColor="text1"/>
        </w:rPr>
      </w:r>
      <w:r/>
    </w:p>
    <w:p>
      <w:pPr>
        <w:ind w:firstLine="400"/>
        <w:spacing w:line="360" w:lineRule="auto"/>
        <w:rPr>
          <w:rFonts w:hint="eastAsia" w:ascii="宋体" w:hAnsi="宋体"/>
          <w:color w:val="000000" w:themeColor="text1"/>
          <w:sz w:val="24"/>
          <w:szCs w:val="28"/>
        </w:rPr>
      </w:pPr>
      <w:r>
        <w:rPr>
          <w:color w:val="000000" w:themeColor="text1"/>
        </w:rPr>
      </w:r>
      <w:bookmarkStart w:id="41" w:name="EB4562413fe7d14e199cbf8cfafc174228"/>
      <w:r>
        <w:rPr>
          <w:color w:val="000000" w:themeColor="text1"/>
        </w:rPr>
      </w:r>
      <w:bookmarkEnd w:id="41"/>
      <w:r>
        <w:rPr>
          <w:color w:val="000000" w:themeColor="text1"/>
        </w:rPr>
      </w:r>
      <w:bookmarkStart w:id="42" w:name="EB4a30d712589e4230b994cef4f674ce65"/>
      <w:r>
        <w:rPr>
          <w:rFonts w:ascii="Segoe UI Symbol" w:hAnsi="Segoe UI Symbol" w:cs="Segoe UI Symbol"/>
          <w:color w:val="000000" w:themeColor="text1"/>
          <w:sz w:val="24"/>
          <w:szCs w:val="28"/>
          <w:highlight w:val="white"/>
        </w:rPr>
        <w:t xml:space="preserve">☑</w:t>
      </w:r>
      <w:bookmarkEnd w:id="42"/>
      <w:r>
        <w:rPr>
          <w:rFonts w:hint="eastAsia" w:ascii="宋体" w:hAnsi="宋体"/>
          <w:color w:val="000000" w:themeColor="text1"/>
          <w:sz w:val="24"/>
          <w:szCs w:val="28"/>
          <w:highlight w:val="white"/>
        </w:rPr>
        <w:t xml:space="preserve">本项目不得转包及分</w:t>
      </w:r>
      <w:r>
        <w:rPr>
          <w:rFonts w:hint="eastAsia" w:ascii="宋体" w:hAnsi="宋体"/>
          <w:color w:val="000000" w:themeColor="text1"/>
          <w:sz w:val="24"/>
          <w:szCs w:val="28"/>
          <w:highlight w:val="white"/>
        </w:rPr>
        <w:t xml:space="preserve">包。</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43" w:name="_Toc105940893"/>
      <w:r>
        <w:rPr>
          <w:color w:val="000000" w:themeColor="text1"/>
        </w:rPr>
      </w:r>
      <w:bookmarkStart w:id="44" w:name="_Toc105940811"/>
      <w:r>
        <w:rPr>
          <w:rFonts w:hint="eastAsia" w:ascii="宋体" w:hAnsi="宋体" w:cs="宋体"/>
          <w:color w:val="000000" w:themeColor="text1"/>
          <w:sz w:val="24"/>
          <w:szCs w:val="24"/>
          <w:highlight w:val="none"/>
        </w:rPr>
        <w:t xml:space="preserve">4、磋商费用</w:t>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43"/>
      <w:r>
        <w:rPr>
          <w:color w:val="000000" w:themeColor="text1"/>
        </w:rPr>
      </w:r>
      <w:bookmarkEnd w:id="44"/>
      <w:r>
        <w:rPr>
          <w:color w:val="000000" w:themeColor="text1"/>
        </w:rPr>
      </w:r>
      <w:r/>
    </w:p>
    <w:p>
      <w:pPr>
        <w:ind w:firstLine="480"/>
        <w:spacing w:line="360" w:lineRule="auto"/>
        <w:rPr>
          <w:rFonts w:hint="eastAsia" w:ascii="宋体" w:hAnsi="宋体" w:cs="宋体"/>
          <w:color w:val="000000" w:themeColor="text1"/>
          <w:sz w:val="24"/>
          <w:highlight w:val="none"/>
        </w:rPr>
      </w:pPr>
      <w:r>
        <w:rPr>
          <w:color w:val="000000" w:themeColor="text1"/>
        </w:rPr>
      </w:r>
      <w:bookmarkStart w:id="45" w:name="_Toc92168005"/>
      <w:r>
        <w:rPr>
          <w:color w:val="000000" w:themeColor="text1"/>
        </w:rPr>
      </w:r>
      <w:bookmarkStart w:id="46" w:name="_Toc105940812"/>
      <w:r>
        <w:rPr>
          <w:color w:val="000000" w:themeColor="text1"/>
        </w:rPr>
      </w:r>
      <w:bookmarkStart w:id="47" w:name="_Toc105940894"/>
      <w:r>
        <w:rPr>
          <w:color w:val="000000" w:themeColor="text1"/>
        </w:rPr>
      </w:r>
      <w:bookmarkStart w:id="48" w:name="_Toc98669336"/>
      <w:r>
        <w:rPr>
          <w:color w:val="000000" w:themeColor="text1"/>
        </w:rPr>
      </w:r>
      <w:bookmarkStart w:id="49" w:name="_Toc20732973"/>
      <w:r>
        <w:rPr>
          <w:color w:val="000000" w:themeColor="text1"/>
        </w:rPr>
      </w:r>
      <w:bookmarkStart w:id="50" w:name="_Toc98669694"/>
      <w:r>
        <w:rPr>
          <w:color w:val="000000" w:themeColor="text1"/>
        </w:rPr>
      </w:r>
      <w:bookmarkStart w:id="51" w:name="_Toc100386039"/>
      <w:r>
        <w:rPr>
          <w:rFonts w:hint="eastAsia" w:ascii="宋体" w:hAnsi="宋体" w:cs="宋体"/>
          <w:color w:val="000000" w:themeColor="text1"/>
          <w:sz w:val="24"/>
          <w:highlight w:val="none"/>
        </w:rPr>
        <w:t xml:space="preserve">4.1中标供应商应自行承担所有与参加投标有关的费用。</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☑中标供应商需向代理机构</w:t>
      </w:r>
      <w:r>
        <w:rPr>
          <w:rFonts w:hint="eastAsia" w:ascii="宋体" w:hAnsi="宋体" w:cs="宋体"/>
          <w:color w:val="000000" w:themeColor="text1"/>
          <w:sz w:val="24"/>
          <w:highlight w:val="none"/>
          <w:lang w:val="en-US" w:eastAsia="zh-CN"/>
        </w:rPr>
        <w:t xml:space="preserve">支付</w:t>
      </w:r>
      <w:r>
        <w:rPr>
          <w:rFonts w:hint="eastAsia" w:ascii="宋体" w:hAnsi="宋体" w:cs="宋体"/>
          <w:color w:val="000000" w:themeColor="text1"/>
          <w:sz w:val="24"/>
          <w:highlight w:val="none"/>
        </w:rPr>
        <w:t xml:space="preserve">服务费。</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收费标准：参照苏政采协【2024】20号</w:t>
      </w:r>
      <w:r>
        <w:rPr>
          <w:rFonts w:hint="eastAsia" w:ascii="宋体" w:hAnsi="宋体" w:cs="宋体"/>
          <w:color w:val="000000" w:themeColor="text1"/>
          <w:sz w:val="24"/>
          <w:highlight w:val="none"/>
        </w:rPr>
        <w:t xml:space="preserve">收费标准收取</w:t>
      </w:r>
      <w:r>
        <w:rPr>
          <w:rFonts w:hint="eastAsia" w:ascii="宋体" w:hAnsi="宋体" w:cs="宋体"/>
          <w:color w:val="000000" w:themeColor="text1"/>
          <w:sz w:val="24"/>
          <w:highlight w:val="none"/>
          <w:lang w:val="en-US" w:eastAsia="zh-CN"/>
        </w:rPr>
        <w:t xml:space="preserve">19800元</w:t>
      </w:r>
      <w:r>
        <w:rPr>
          <w:rFonts w:hint="eastAsia" w:ascii="宋体" w:hAnsi="宋体" w:cs="宋体"/>
          <w:color w:val="000000" w:themeColor="text1"/>
          <w:sz w:val="24"/>
          <w:highlight w:val="none"/>
          <w:lang w:eastAsia="zh-CN"/>
        </w:rPr>
        <w:t xml:space="preserve">。</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招标代理费用收款信息：</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收款单位：江苏巍信项目管</w:t>
      </w:r>
      <w:r>
        <w:rPr>
          <w:rFonts w:hint="eastAsia" w:ascii="宋体" w:hAnsi="宋体" w:cs="宋体"/>
          <w:color w:val="000000" w:themeColor="text1"/>
          <w:sz w:val="24"/>
          <w:highlight w:val="none"/>
        </w:rPr>
        <w:t xml:space="preserve">理有限公司</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收款账号：10312501040016032</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开户银行：中国农业银行股份有限公司镇江常发支行</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4.2不论投标的结果如何，采购人和采购代理机构在任何情况下均无义务和责任承担上述费用。</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4.3</w:t>
      </w:r>
      <w:r>
        <w:rPr>
          <w:rFonts w:hint="eastAsia" w:ascii="宋体" w:hAnsi="宋体" w:cs="宋体"/>
          <w:color w:val="000000" w:themeColor="text1"/>
          <w:sz w:val="24"/>
          <w:highlight w:val="none"/>
        </w:rPr>
        <w:t xml:space="preserve">如有其他费用</w:t>
      </w:r>
      <w:r>
        <w:rPr>
          <w:rFonts w:hint="eastAsia" w:ascii="宋体" w:hAnsi="宋体" w:cs="宋体"/>
          <w:color w:val="000000" w:themeColor="text1"/>
          <w:sz w:val="24"/>
          <w:highlight w:val="none"/>
          <w:lang w:val="en-US" w:eastAsia="zh-CN"/>
        </w:rPr>
        <w:t xml:space="preserve">由采购人支付</w:t>
      </w:r>
      <w:r>
        <w:rPr>
          <w:rFonts w:hint="eastAsia" w:ascii="宋体" w:hAnsi="宋体" w:cs="宋体"/>
          <w:color w:val="000000" w:themeColor="text1"/>
          <w:sz w:val="24"/>
          <w:highlight w:val="none"/>
        </w:rPr>
        <w:t xml:space="preserve">，以实际发生为准</w:t>
      </w:r>
      <w:r>
        <w:rPr>
          <w:rFonts w:hint="eastAsia" w:ascii="宋体" w:hAnsi="宋体" w:cs="宋体"/>
          <w:color w:val="000000" w:themeColor="text1"/>
          <w:sz w:val="24"/>
          <w:highlight w:val="none"/>
          <w:lang w:eastAsia="zh-CN"/>
        </w:rPr>
        <w:t xml:space="preserve">。</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rFonts w:hint="eastAsia" w:ascii="宋体" w:hAnsi="宋体" w:cs="宋体"/>
          <w:color w:val="000000" w:themeColor="text1"/>
          <w:sz w:val="24"/>
          <w:szCs w:val="24"/>
          <w:highlight w:val="none"/>
        </w:rPr>
        <w:t xml:space="preserve">政策功能</w:t>
      </w:r>
      <w:r>
        <w:rPr>
          <w:color w:val="000000" w:themeColor="text1"/>
        </w:rPr>
      </w:r>
      <w:r/>
    </w:p>
    <w:p>
      <w:pPr>
        <w:ind w:firstLine="480"/>
        <w:spacing w:line="360" w:lineRule="auto"/>
        <w:rPr>
          <w:rFonts w:hint="eastAsia" w:ascii="宋体" w:hAnsi="宋体"/>
          <w:bCs/>
          <w:color w:val="000000" w:themeColor="text1"/>
          <w:sz w:val="24"/>
        </w:rPr>
      </w:pPr>
      <w:r>
        <w:rPr>
          <w:color w:val="000000" w:themeColor="text1"/>
        </w:rPr>
      </w:r>
      <w:bookmarkStart w:id="52" w:name="_Toc92168006"/>
      <w:r>
        <w:rPr>
          <w:color w:val="000000" w:themeColor="text1"/>
        </w:rPr>
      </w:r>
      <w:bookmarkStart w:id="53" w:name="_Toc20732974"/>
      <w:r>
        <w:rPr>
          <w:color w:val="000000" w:themeColor="text1"/>
        </w:rPr>
      </w:r>
      <w:bookmarkStart w:id="54" w:name="_Toc98669695"/>
      <w:r>
        <w:rPr>
          <w:color w:val="000000" w:themeColor="text1"/>
        </w:rPr>
      </w:r>
      <w:bookmarkStart w:id="55" w:name="_Toc98669337"/>
      <w:r>
        <w:rPr>
          <w:color w:val="000000" w:themeColor="text1"/>
        </w:rPr>
      </w:r>
      <w:bookmarkStart w:id="56" w:name="_Toc100386040"/>
      <w:r>
        <w:rPr>
          <w:rFonts w:hint="eastAsia" w:ascii="宋体" w:hAnsi="宋体"/>
          <w:bCs/>
          <w:color w:val="000000" w:themeColor="text1"/>
          <w:sz w:val="24"/>
        </w:rPr>
        <w:t xml:space="preserve">5.1支持中小企业发展</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符合中小企业划分标准的个体工商户，在政府采购活动中视同中小企业。</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5.1.2在政府采购活动中，供应商提供的货物、工程或者服务符合下列情形的，享受中小企业扶持政策：</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5.1.2.1在货物采购项目中，货物由中小企业制造，即货物由中小企业生产且使用该中小企业商号或者注册商标；</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5.1.2.2在工程采购项目中，工程由中小企业承建，即工程施工单位为中小企业；</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5.1.2.3在服务采购项目中，服务由中小企业承接，即提供服务的人员为中小企业依照《中华人民共和国劳动合同法》订立劳动合同的从业人员。</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在货物采购项目中，供应商提供的货物既有中小企业制造货物，也有大型企业制造货物的，不享受中小企业扶持政策。</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以联合体形式参加政府采购活动，联合体各方均为中小企业的，联合体视同中小企业。其中，联合体各方均为小微企业的，联合体视同小微企业。</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bCs/>
          <w:color w:val="000000" w:themeColor="text1"/>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5.1.6中小企业享受扶持政策获得政府采购合同的，小微企业不得将合同分包给大中型企业，中型企业不得将合同分包给大型企业。</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5.2强制采购信息安全产品</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信息安全产品指国家质检总局国家认监委《信息安全产品强制性认证目录》，并获得强制性产品认证证书的产品。</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5.3支持绿色发展</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5.3.2本项目中涉及商品包装和快递包装的，参考《财政部办公厅关于印发《商品包装政府采购需求标准（试行）》、《快递包装政府采购需求标准（试行）》的通知》（财办库〔2020〕123号）规定的包装需求标准。</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5.3.4采购人采购数据中心相关设备、运维服务，按照《绿色数据中心政府采购需求标准（试行）》实施相关采购活动。</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5.4 根据国家扶持中小企业的有关政策，采购项目中标供应商在履约过程中如遇到资金困难，凭政府采购合同在相关金融机构办理授信申请，相关事宜请查阅“江苏政府采购网”网站。</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5.5支持创新发展</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5.5.1采购人优先采购被认定为重点推广应用、首台（套）重大装备、重点领域首版次软件的自主创新产品。</w:t>
      </w:r>
      <w:r>
        <w:rPr>
          <w:color w:val="000000" w:themeColor="text1"/>
        </w:rPr>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5.6平等对待内外资企业和符合条件的破产重整企业</w:t>
      </w:r>
      <w:r>
        <w:rPr>
          <w:color w:val="000000" w:themeColor="text1"/>
        </w:rPr>
      </w:r>
      <w:r/>
    </w:p>
    <w:p>
      <w:pPr>
        <w:ind w:firstLine="480"/>
        <w:spacing w:line="360" w:lineRule="auto"/>
        <w:rPr>
          <w:rFonts w:hint="eastAsia" w:ascii="宋体" w:hAnsi="宋体"/>
          <w:bCs/>
          <w:color w:val="000000" w:themeColor="text1"/>
          <w:sz w:val="24"/>
          <w:highlight w:val="white"/>
        </w:rPr>
      </w:pPr>
      <w:r>
        <w:rPr>
          <w:rFonts w:hint="eastAsia" w:ascii="宋体" w:hAnsi="宋体"/>
          <w:bCs/>
          <w:color w:val="000000" w:themeColor="text1"/>
          <w:sz w:val="24"/>
        </w:rPr>
        <w:t xml:space="preserve">5.6.1平等对待内外资企业和符合条件的破产重整企业，切实保障企业公平竞争，平等维护企业的合法利益。</w:t>
      </w:r>
      <w:bookmarkEnd w:id="52"/>
      <w:r/>
      <w:bookmarkEnd w:id="53"/>
      <w:r/>
      <w:bookmarkEnd w:id="54"/>
      <w:r/>
      <w:bookmarkEnd w:id="55"/>
      <w:r/>
      <w:bookmarkEnd w:id="56"/>
      <w:r>
        <w:rPr>
          <w:color w:val="000000" w:themeColor="text1"/>
        </w:rPr>
      </w:r>
      <w:r/>
    </w:p>
    <w:p>
      <w:pPr>
        <w:pStyle w:val="1128"/>
        <w:keepLines w:val="0"/>
        <w:keepNext w:val="0"/>
        <w:spacing w:before="200" w:after="200" w:line="240" w:lineRule="auto"/>
        <w:rPr>
          <w:rFonts w:hint="eastAsia" w:ascii="宋体" w:hAnsi="宋体" w:eastAsia="宋体" w:cs="宋体"/>
          <w:color w:val="000000" w:themeColor="text1"/>
          <w:sz w:val="30"/>
          <w:szCs w:val="30"/>
          <w:highlight w:val="none"/>
        </w:rPr>
      </w:pPr>
      <w:r>
        <w:rPr>
          <w:color w:val="000000" w:themeColor="text1"/>
        </w:rPr>
      </w:r>
      <w:bookmarkStart w:id="57" w:name="_Toc105940895"/>
      <w:r>
        <w:rPr>
          <w:color w:val="000000" w:themeColor="text1"/>
        </w:rPr>
      </w:r>
      <w:bookmarkStart w:id="58" w:name="_Toc105940813"/>
      <w:r>
        <w:rPr>
          <w:rFonts w:hint="eastAsia" w:ascii="宋体" w:hAnsi="宋体" w:eastAsia="宋体" w:cs="宋体"/>
          <w:color w:val="000000" w:themeColor="text1"/>
          <w:sz w:val="30"/>
          <w:szCs w:val="30"/>
          <w:highlight w:val="none"/>
        </w:rPr>
        <w:t xml:space="preserve">二、磋商文件</w:t>
      </w:r>
      <w:bookmarkEnd w:id="57"/>
      <w:r>
        <w:rPr>
          <w:color w:val="000000" w:themeColor="text1"/>
        </w:rPr>
      </w:r>
      <w:bookmarkEnd w:id="58"/>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59" w:name="_Toc105940896"/>
      <w:r>
        <w:rPr>
          <w:color w:val="000000" w:themeColor="text1"/>
        </w:rPr>
      </w:r>
      <w:bookmarkStart w:id="60" w:name="_Toc105940814"/>
      <w:r>
        <w:rPr>
          <w:color w:val="000000" w:themeColor="text1"/>
        </w:rPr>
      </w:r>
      <w:bookmarkStart w:id="61" w:name="_Toc98669696"/>
      <w:r>
        <w:rPr>
          <w:color w:val="000000" w:themeColor="text1"/>
        </w:rPr>
      </w:r>
      <w:bookmarkStart w:id="62" w:name="_Toc100386041"/>
      <w:r>
        <w:rPr>
          <w:color w:val="000000" w:themeColor="text1"/>
        </w:rPr>
      </w:r>
      <w:bookmarkStart w:id="63" w:name="_Toc98669338"/>
      <w:r>
        <w:rPr>
          <w:color w:val="000000" w:themeColor="text1"/>
        </w:rPr>
      </w:r>
      <w:bookmarkStart w:id="64" w:name="_Toc92168007"/>
      <w:r>
        <w:rPr>
          <w:color w:val="000000" w:themeColor="text1"/>
        </w:rPr>
      </w:r>
      <w:bookmarkStart w:id="65" w:name="_Toc20732975"/>
      <w:r>
        <w:rPr>
          <w:rFonts w:hint="eastAsia" w:ascii="宋体" w:hAnsi="宋体" w:cs="宋体"/>
          <w:color w:val="000000" w:themeColor="text1"/>
          <w:sz w:val="24"/>
          <w:szCs w:val="24"/>
          <w:highlight w:val="none"/>
        </w:rPr>
        <w:t xml:space="preserve">6、磋商文件构成</w:t>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rFonts w:hint="eastAsia" w:ascii="宋体" w:hAnsi="宋体" w:cs="宋体"/>
          <w:color w:val="000000" w:themeColor="text1"/>
          <w:sz w:val="24"/>
          <w:szCs w:val="24"/>
          <w:highlight w:val="none"/>
        </w:rPr>
        <w:tab/>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6.1磋商文件包括：</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（1）磋商邀请；</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（2）供应商须知；</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（3）拟签订的合同文本；</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（4）项目需求；</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（5）评标办法和标准；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（6）磋商响应文件（格式）；</w:t>
      </w:r>
      <w:r>
        <w:rPr>
          <w:color w:val="000000" w:themeColor="text1"/>
        </w:rPr>
      </w:r>
      <w:r/>
    </w:p>
    <w:p>
      <w:pPr>
        <w:ind w:firstLine="361"/>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u w:val="single"/>
        </w:rPr>
        <w:t xml:space="preserve">请仔细检查磋商文件是否齐全，如有缺漏请立即与磋商组织方联系解决</w:t>
      </w:r>
      <w:r>
        <w:rPr>
          <w:rFonts w:hint="eastAsia" w:ascii="宋体" w:hAnsi="宋体" w:cs="宋体"/>
          <w:b/>
          <w:color w:val="000000" w:themeColor="text1"/>
          <w:sz w:val="24"/>
          <w:highlight w:val="none"/>
        </w:rPr>
        <w:t xml:space="preserve">。</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6.2供应商</w:t>
      </w:r>
      <w:r>
        <w:rPr>
          <w:rFonts w:ascii="宋体" w:hAnsi="宋体" w:cs="宋体"/>
          <w:color w:val="000000" w:themeColor="text1"/>
          <w:sz w:val="24"/>
          <w:highlight w:val="none"/>
        </w:rPr>
        <w:t xml:space="preserve">获取本文件后，应认真阅读本文件中所有的事项、格式条款和规范等要求。</w:t>
      </w:r>
      <w:r>
        <w:rPr>
          <w:color w:val="000000" w:themeColor="text1"/>
        </w:rPr>
      </w:r>
      <w:r/>
    </w:p>
    <w:p>
      <w:pPr>
        <w:ind w:firstLine="480"/>
        <w:spacing w:line="360" w:lineRule="auto"/>
        <w:rPr>
          <w:rFonts w:eastAsia="楷体_GB2312"/>
          <w:color w:val="000000" w:themeColor="text1"/>
          <w:highlight w:val="none"/>
        </w:rPr>
      </w:pPr>
      <w:r>
        <w:rPr>
          <w:rFonts w:hint="eastAsia" w:ascii="宋体" w:hAnsi="宋体" w:cs="宋体"/>
          <w:color w:val="000000" w:themeColor="text1"/>
          <w:sz w:val="24"/>
          <w:highlight w:val="none"/>
        </w:rPr>
        <w:t xml:space="preserve">6.3</w:t>
      </w:r>
      <w:r>
        <w:rPr>
          <w:rFonts w:ascii="宋体" w:hAnsi="宋体" w:cs="宋体"/>
          <w:b/>
          <w:color w:val="000000" w:themeColor="text1"/>
          <w:sz w:val="24"/>
          <w:highlight w:val="none"/>
          <w:u w:val="single"/>
        </w:rPr>
        <w:t xml:space="preserve">除非有特殊要求，</w:t>
      </w:r>
      <w:r>
        <w:rPr>
          <w:rFonts w:hint="eastAsia" w:ascii="宋体" w:hAnsi="宋体" w:cs="宋体"/>
          <w:b/>
          <w:color w:val="000000" w:themeColor="text1"/>
          <w:sz w:val="24"/>
          <w:highlight w:val="none"/>
          <w:u w:val="single"/>
        </w:rPr>
        <w:t xml:space="preserve">磋商文件</w:t>
      </w:r>
      <w:r>
        <w:rPr>
          <w:rFonts w:ascii="宋体" w:hAnsi="宋体" w:cs="宋体"/>
          <w:b/>
          <w:color w:val="000000" w:themeColor="text1"/>
          <w:sz w:val="24"/>
          <w:highlight w:val="none"/>
          <w:u w:val="single"/>
        </w:rPr>
        <w:t xml:space="preserve">不单独提供招标标的所在地自然环境、气象条件、公用设施等情况，</w:t>
      </w:r>
      <w:r>
        <w:rPr>
          <w:rFonts w:hint="eastAsia" w:ascii="宋体" w:hAnsi="宋体" w:cs="宋体"/>
          <w:b/>
          <w:color w:val="000000" w:themeColor="text1"/>
          <w:sz w:val="24"/>
          <w:highlight w:val="none"/>
          <w:u w:val="single"/>
        </w:rPr>
        <w:t xml:space="preserve">供应商</w:t>
      </w:r>
      <w:r>
        <w:rPr>
          <w:rFonts w:ascii="宋体" w:hAnsi="宋体" w:cs="宋体"/>
          <w:b/>
          <w:color w:val="000000" w:themeColor="text1"/>
          <w:sz w:val="24"/>
          <w:highlight w:val="none"/>
          <w:u w:val="single"/>
        </w:rPr>
        <w:t xml:space="preserve">被视为熟悉上述与签订和履行合同有关的一切情况</w:t>
      </w:r>
      <w:r>
        <w:rPr>
          <w:rFonts w:ascii="宋体" w:hAnsi="宋体" w:cs="宋体"/>
          <w:color w:val="000000" w:themeColor="text1"/>
          <w:sz w:val="24"/>
          <w:highlight w:val="none"/>
        </w:rPr>
        <w:t xml:space="preserve">。</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66" w:name="_Toc20732976"/>
      <w:r>
        <w:rPr>
          <w:color w:val="000000" w:themeColor="text1"/>
        </w:rPr>
      </w:r>
      <w:bookmarkStart w:id="67" w:name="_Toc98669339"/>
      <w:r>
        <w:rPr>
          <w:color w:val="000000" w:themeColor="text1"/>
        </w:rPr>
      </w:r>
      <w:bookmarkStart w:id="68" w:name="_Toc100386042"/>
      <w:r>
        <w:rPr>
          <w:color w:val="000000" w:themeColor="text1"/>
        </w:rPr>
      </w:r>
      <w:bookmarkStart w:id="69" w:name="_Toc98669697"/>
      <w:r>
        <w:rPr>
          <w:color w:val="000000" w:themeColor="text1"/>
        </w:rPr>
      </w:r>
      <w:bookmarkStart w:id="70" w:name="_Toc92168008"/>
      <w:r>
        <w:rPr>
          <w:color w:val="000000" w:themeColor="text1"/>
        </w:rPr>
      </w:r>
      <w:bookmarkStart w:id="71" w:name="_Toc105940897"/>
      <w:r>
        <w:rPr>
          <w:color w:val="000000" w:themeColor="text1"/>
        </w:rPr>
      </w:r>
      <w:bookmarkStart w:id="72" w:name="_Toc105940815"/>
      <w:r>
        <w:rPr>
          <w:rFonts w:hint="eastAsia" w:ascii="宋体" w:hAnsi="宋体" w:cs="宋体"/>
          <w:color w:val="000000" w:themeColor="text1"/>
          <w:sz w:val="24"/>
          <w:szCs w:val="24"/>
          <w:highlight w:val="none"/>
        </w:rPr>
        <w:t xml:space="preserve">7、磋商文件的澄清</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Start w:id="73" w:name="_Toc92168009"/>
      <w:r>
        <w:rPr>
          <w:color w:val="000000" w:themeColor="text1"/>
        </w:rPr>
      </w:r>
      <w:bookmarkStart w:id="74" w:name="_Toc20732977"/>
      <w:r>
        <w:rPr>
          <w:color w:val="000000" w:themeColor="text1"/>
        </w:rPr>
      </w:r>
      <w:bookmarkStart w:id="75" w:name="_Toc98669698"/>
      <w:r>
        <w:rPr>
          <w:color w:val="000000" w:themeColor="text1"/>
        </w:rPr>
      </w:r>
      <w:bookmarkStart w:id="76" w:name="_Toc100386043"/>
      <w:r>
        <w:rPr>
          <w:color w:val="000000" w:themeColor="text1"/>
        </w:rPr>
      </w:r>
      <w:bookmarkStart w:id="77" w:name="_Toc98669340"/>
      <w:r>
        <w:rPr>
          <w:rFonts w:hint="eastAsia" w:ascii="宋体" w:hAnsi="宋体" w:cs="宋体"/>
          <w:color w:val="000000" w:themeColor="text1"/>
          <w:sz w:val="24"/>
          <w:szCs w:val="24"/>
          <w:highlight w:val="none"/>
        </w:rPr>
        <w:t xml:space="preserve">和修改</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7.1任何要求对磋商文件进行澄清的供应商，均应按磋商文件中的通讯地址，以书面形式（如信件、传真、电报等）通知磋商组织方。</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7.2</w:t>
      </w:r>
      <w:r>
        <w:rPr>
          <w:rFonts w:ascii="宋体" w:hAnsi="宋体" w:cs="宋体"/>
          <w:b/>
          <w:color w:val="000000" w:themeColor="text1"/>
          <w:sz w:val="24"/>
          <w:highlight w:val="none"/>
        </w:rPr>
        <w:t xml:space="preserve">按照权责相一致原则，</w:t>
      </w:r>
      <w:r>
        <w:rPr>
          <w:rFonts w:hint="eastAsia" w:ascii="宋体" w:hAnsi="宋体" w:cs="宋体"/>
          <w:b/>
          <w:color w:val="000000" w:themeColor="text1"/>
          <w:sz w:val="24"/>
          <w:highlight w:val="none"/>
        </w:rPr>
        <w:t xml:space="preserve">供应商</w:t>
      </w:r>
      <w:r>
        <w:rPr>
          <w:rFonts w:ascii="宋体" w:hAnsi="宋体" w:cs="宋体"/>
          <w:b/>
          <w:color w:val="000000" w:themeColor="text1"/>
          <w:sz w:val="24"/>
          <w:highlight w:val="none"/>
        </w:rPr>
        <w:t xml:space="preserve">提出的对于</w:t>
      </w:r>
      <w:r>
        <w:rPr>
          <w:rFonts w:hint="eastAsia" w:ascii="宋体" w:hAnsi="宋体" w:cs="宋体"/>
          <w:b/>
          <w:color w:val="000000" w:themeColor="text1"/>
          <w:sz w:val="24"/>
          <w:highlight w:val="none"/>
        </w:rPr>
        <w:t xml:space="preserve">磋商文件</w:t>
      </w:r>
      <w:r>
        <w:rPr>
          <w:rFonts w:ascii="宋体" w:hAnsi="宋体" w:cs="宋体"/>
          <w:b/>
          <w:color w:val="000000" w:themeColor="text1"/>
          <w:sz w:val="24"/>
          <w:highlight w:val="none"/>
        </w:rPr>
        <w:t xml:space="preserve">主要商务、技术指标的相关澄清、修改要求，由采购人负责答复并视情况作出澄清或修改的决定。</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rPr>
          <w:color w:val="000000" w:themeColor="text1"/>
        </w:rPr>
      </w:r>
      <w:r/>
    </w:p>
    <w:p>
      <w:pPr>
        <w:ind w:firstLine="480"/>
        <w:spacing w:line="360" w:lineRule="auto"/>
        <w:rPr>
          <w:rFonts w:hint="eastAsia" w:ascii="宋体" w:hAnsi="宋体" w:cs="宋体"/>
          <w:b/>
          <w:bCs/>
          <w:color w:val="000000" w:themeColor="text1"/>
          <w:sz w:val="24"/>
          <w:highlight w:val="none"/>
          <w:u w:val="single"/>
        </w:rPr>
      </w:pPr>
      <w:r>
        <w:rPr>
          <w:rFonts w:hint="eastAsia" w:ascii="宋体" w:hAnsi="宋体" w:cs="宋体"/>
          <w:color w:val="000000" w:themeColor="text1"/>
          <w:sz w:val="24"/>
          <w:highlight w:val="none"/>
        </w:rPr>
        <w:t xml:space="preserve">7.4澄清或者修改的内容可能影响磋商响应文件编制的，磋商组织方将在投标截止时间至少5日前，</w:t>
      </w:r>
      <w:r>
        <w:rPr>
          <w:rFonts w:ascii="宋体" w:hAnsi="宋体" w:cs="宋体"/>
          <w:color w:val="000000" w:themeColor="text1"/>
          <w:sz w:val="24"/>
          <w:highlight w:val="none"/>
        </w:rPr>
        <w:t xml:space="preserve">在系统中以书面形式通知所有已获取</w:t>
      </w:r>
      <w:r>
        <w:rPr>
          <w:rFonts w:hint="eastAsia" w:ascii="宋体" w:hAnsi="宋体" w:cs="宋体"/>
          <w:color w:val="000000" w:themeColor="text1"/>
          <w:sz w:val="24"/>
          <w:highlight w:val="none"/>
        </w:rPr>
        <w:t xml:space="preserve">磋商文件</w:t>
      </w:r>
      <w:r>
        <w:rPr>
          <w:rFonts w:ascii="宋体" w:hAnsi="宋体" w:cs="宋体"/>
          <w:color w:val="000000" w:themeColor="text1"/>
          <w:sz w:val="24"/>
          <w:highlight w:val="none"/>
        </w:rPr>
        <w:t xml:space="preserve">的潜在</w:t>
      </w:r>
      <w:r>
        <w:rPr>
          <w:rFonts w:hint="eastAsia" w:ascii="宋体" w:hAnsi="宋体" w:cs="宋体"/>
          <w:color w:val="000000" w:themeColor="text1"/>
          <w:sz w:val="24"/>
          <w:highlight w:val="none"/>
        </w:rPr>
        <w:t xml:space="preserve">供应商；不足5日的，磋商组织方将顺延提交磋商响应文件的截止时间。</w:t>
      </w:r>
      <w:r>
        <w:rPr>
          <w:rFonts w:hint="eastAsia" w:ascii="宋体" w:hAnsi="宋体" w:cs="宋体"/>
          <w:b/>
          <w:bCs/>
          <w:color w:val="000000" w:themeColor="text1"/>
          <w:sz w:val="24"/>
          <w:highlight w:val="none"/>
          <w:u w:val="single"/>
        </w:rPr>
        <w:t xml:space="preserve">供应商应及时自行登录系统查看相应内容。</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7.5如澄清或修改公告有重新发布采购文件的，投标供应商应下载最新发布的采购文件制作投标文件。因投标供应商自身原因未能及时获取的，一切后果由投标供应商自行承担。</w:t>
      </w:r>
      <w:r>
        <w:rPr>
          <w:color w:val="000000" w:themeColor="text1"/>
        </w:rPr>
      </w:r>
      <w:r/>
    </w:p>
    <w:p>
      <w:pPr>
        <w:pStyle w:val="1128"/>
        <w:keepLines w:val="0"/>
        <w:keepNext w:val="0"/>
        <w:spacing w:before="200" w:after="200" w:line="240" w:lineRule="auto"/>
        <w:rPr>
          <w:rFonts w:hint="eastAsia" w:ascii="宋体" w:hAnsi="宋体" w:eastAsia="宋体" w:cs="宋体"/>
          <w:color w:val="000000" w:themeColor="text1"/>
          <w:sz w:val="30"/>
          <w:szCs w:val="30"/>
          <w:highlight w:val="none"/>
        </w:rPr>
      </w:pPr>
      <w:r>
        <w:rPr>
          <w:color w:val="000000" w:themeColor="text1"/>
        </w:rPr>
      </w:r>
      <w:bookmarkStart w:id="78" w:name="_Toc105940816"/>
      <w:r>
        <w:rPr>
          <w:color w:val="000000" w:themeColor="text1"/>
        </w:rPr>
      </w:r>
      <w:bookmarkStart w:id="79" w:name="_Toc105940898"/>
      <w:r>
        <w:rPr>
          <w:rFonts w:hint="eastAsia" w:ascii="宋体" w:hAnsi="宋体" w:eastAsia="宋体" w:cs="宋体"/>
          <w:color w:val="000000" w:themeColor="text1"/>
          <w:sz w:val="30"/>
          <w:szCs w:val="30"/>
          <w:highlight w:val="none"/>
        </w:rPr>
        <w:t xml:space="preserve">三、磋商响应文件的编制</w:t>
      </w:r>
      <w:bookmarkEnd w:id="78"/>
      <w:r>
        <w:rPr>
          <w:color w:val="000000" w:themeColor="text1"/>
        </w:rPr>
      </w:r>
      <w:bookmarkEnd w:id="79"/>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80" w:name="_Toc105940817"/>
      <w:r>
        <w:rPr>
          <w:color w:val="000000" w:themeColor="text1"/>
        </w:rPr>
      </w:r>
      <w:bookmarkStart w:id="81" w:name="_Toc105940899"/>
      <w:r>
        <w:rPr>
          <w:rFonts w:hint="eastAsia" w:ascii="宋体" w:hAnsi="宋体" w:cs="宋体"/>
          <w:color w:val="000000" w:themeColor="text1"/>
          <w:sz w:val="24"/>
          <w:szCs w:val="24"/>
          <w:highlight w:val="none"/>
        </w:rPr>
        <w:t xml:space="preserve">8、磋商响应文件的编写</w:t>
      </w:r>
      <w:bookmarkEnd w:id="80"/>
      <w:r>
        <w:rPr>
          <w:color w:val="000000" w:themeColor="text1"/>
        </w:rPr>
      </w:r>
      <w:bookmarkEnd w:id="81"/>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8.1供应商应仔细阅读磋商文件，了解磋商文件的要求。在完全了解采购要求和服务的技术规范和要求以及商务条件后，编制磋商响应文件。</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u w:val="single"/>
        </w:rPr>
        <w:t xml:space="preserve">8.2供应商在编制磋商响应文件时，请按照采购文件第六部分规定的格式进行填写并提交到对应位置，无相应内容可填的项应填写“无”、“没有相应指标”等明确的回答文字。</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u w:val="single"/>
        </w:rPr>
        <w:t xml:space="preserve">8.3如没有按照采购文件要求和规定编制磋商响应文件提交相关资料，其风险应由供应商自行承担；响应文件编排混乱、文字表达不清或上传资料内容模糊所引起的不利后果，由供应商自行承担。</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u w:val="single"/>
        </w:rPr>
        <w:t xml:space="preserve">8.4供应商必须保证投标文件所提供的全部资料合法、真实、可靠。</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82" w:name="_Toc105940818"/>
      <w:r>
        <w:rPr>
          <w:color w:val="000000" w:themeColor="text1"/>
        </w:rPr>
      </w:r>
      <w:bookmarkStart w:id="83" w:name="_Toc105940900"/>
      <w:r>
        <w:rPr>
          <w:rFonts w:hint="eastAsia" w:ascii="宋体" w:hAnsi="宋体" w:cs="宋体"/>
          <w:color w:val="000000" w:themeColor="text1"/>
          <w:sz w:val="24"/>
          <w:szCs w:val="24"/>
          <w:highlight w:val="none"/>
        </w:rPr>
        <w:t xml:space="preserve">9、投标语言及度量衡单位</w:t>
      </w:r>
      <w:bookmarkEnd w:id="82"/>
      <w:r>
        <w:rPr>
          <w:color w:val="000000" w:themeColor="text1"/>
        </w:rPr>
      </w:r>
      <w:bookmarkEnd w:id="83"/>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9.1供应商的磋商响应文件以及供应商就有关投标的所有来往函电等均应使用中文。</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9.2磋商响应文件中所使用的计量单位除磋商文件中另有特殊规定外，一律使用法定计量单位。</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84" w:name="_Toc105940819"/>
      <w:r>
        <w:rPr>
          <w:color w:val="000000" w:themeColor="text1"/>
        </w:rPr>
      </w:r>
      <w:bookmarkStart w:id="85" w:name="_Toc105940901"/>
      <w:r>
        <w:rPr>
          <w:rFonts w:hint="eastAsia" w:ascii="宋体" w:hAnsi="宋体" w:cs="宋体"/>
          <w:color w:val="000000" w:themeColor="text1"/>
          <w:sz w:val="24"/>
          <w:szCs w:val="24"/>
          <w:highlight w:val="none"/>
        </w:rPr>
        <w:t xml:space="preserve">10、磋商响应文件构成</w:t>
      </w:r>
      <w:bookmarkEnd w:id="84"/>
      <w:r>
        <w:rPr>
          <w:color w:val="000000" w:themeColor="text1"/>
        </w:rPr>
      </w:r>
      <w:bookmarkEnd w:id="85"/>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10.1供应商编写的磋商响应文件应分为</w:t>
      </w:r>
      <w:r>
        <w:rPr>
          <w:rFonts w:ascii="宋体" w:hAnsi="宋体" w:cs="宋体"/>
          <w:color w:val="000000" w:themeColor="text1"/>
          <w:sz w:val="24"/>
          <w:highlight w:val="none"/>
        </w:rPr>
        <w:t xml:space="preserve">资格部分、商务部分、技术部分和价格部分</w:t>
      </w:r>
      <w:r>
        <w:rPr>
          <w:rFonts w:hint="eastAsia" w:ascii="宋体" w:hAnsi="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w:t>
      </w:r>
      <w:r>
        <w:rPr>
          <w:rFonts w:ascii="宋体" w:hAnsi="宋体" w:cs="宋体"/>
          <w:color w:val="000000" w:themeColor="text1"/>
          <w:sz w:val="24"/>
          <w:highlight w:val="none"/>
        </w:rPr>
        <w:t xml:space="preserve">资格部分系指</w:t>
      </w:r>
      <w:r>
        <w:rPr>
          <w:rFonts w:hint="eastAsia" w:ascii="宋体" w:hAnsi="宋体" w:cs="宋体"/>
          <w:color w:val="000000" w:themeColor="text1"/>
          <w:sz w:val="24"/>
          <w:highlight w:val="none"/>
        </w:rPr>
        <w:t xml:space="preserve">供应商</w:t>
      </w:r>
      <w:r>
        <w:rPr>
          <w:rFonts w:ascii="宋体" w:hAnsi="宋体" w:cs="宋体"/>
          <w:color w:val="000000" w:themeColor="text1"/>
          <w:sz w:val="24"/>
          <w:highlight w:val="none"/>
        </w:rPr>
        <w:t xml:space="preserve">提交的证明其有资格参加投标的文件</w:t>
      </w:r>
      <w:r>
        <w:rPr>
          <w:rFonts w:hint="eastAsia" w:ascii="宋体" w:hAnsi="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10.3</w:t>
      </w:r>
      <w:r>
        <w:rPr>
          <w:rFonts w:ascii="宋体" w:hAnsi="宋体" w:cs="宋体"/>
          <w:color w:val="000000" w:themeColor="text1"/>
          <w:sz w:val="24"/>
          <w:highlight w:val="none"/>
        </w:rPr>
        <w:t xml:space="preserve">商务部分系指</w:t>
      </w:r>
      <w:r>
        <w:rPr>
          <w:rFonts w:hint="eastAsia" w:ascii="宋体" w:hAnsi="宋体" w:cs="宋体"/>
          <w:color w:val="000000" w:themeColor="text1"/>
          <w:sz w:val="24"/>
          <w:highlight w:val="none"/>
        </w:rPr>
        <w:t xml:space="preserve">供应商</w:t>
      </w:r>
      <w:r>
        <w:rPr>
          <w:rFonts w:ascii="宋体" w:hAnsi="宋体" w:cs="宋体"/>
          <w:color w:val="000000" w:themeColor="text1"/>
          <w:sz w:val="24"/>
          <w:highlight w:val="none"/>
        </w:rPr>
        <w:t xml:space="preserve">提交的证明其中标后有能力履行合同的文件。</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10.4</w:t>
      </w:r>
      <w:r>
        <w:rPr>
          <w:rFonts w:ascii="宋体" w:hAnsi="宋体" w:cs="宋体"/>
          <w:color w:val="000000" w:themeColor="text1"/>
          <w:sz w:val="24"/>
          <w:highlight w:val="none"/>
        </w:rPr>
        <w:t xml:space="preserve">技术部分系指</w:t>
      </w:r>
      <w:r>
        <w:rPr>
          <w:rFonts w:hint="eastAsia" w:ascii="宋体" w:hAnsi="宋体" w:cs="宋体"/>
          <w:color w:val="000000" w:themeColor="text1"/>
          <w:sz w:val="24"/>
          <w:highlight w:val="none"/>
        </w:rPr>
        <w:t xml:space="preserve">供应商</w:t>
      </w:r>
      <w:r>
        <w:rPr>
          <w:rFonts w:ascii="宋体" w:hAnsi="宋体" w:cs="宋体"/>
          <w:color w:val="000000" w:themeColor="text1"/>
          <w:sz w:val="24"/>
          <w:highlight w:val="none"/>
        </w:rPr>
        <w:t xml:space="preserve">提交的能够证明</w:t>
      </w:r>
      <w:r>
        <w:rPr>
          <w:rFonts w:hint="eastAsia" w:ascii="宋体" w:hAnsi="宋体" w:cs="宋体"/>
          <w:color w:val="000000" w:themeColor="text1"/>
          <w:sz w:val="24"/>
          <w:highlight w:val="none"/>
        </w:rPr>
        <w:t xml:space="preserve">供应商</w:t>
      </w:r>
      <w:r>
        <w:rPr>
          <w:rFonts w:ascii="宋体" w:hAnsi="宋体" w:cs="宋体"/>
          <w:color w:val="000000" w:themeColor="text1"/>
          <w:sz w:val="24"/>
          <w:highlight w:val="none"/>
        </w:rPr>
        <w:t xml:space="preserve">提供的服务</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货物</w:t>
      </w:r>
      <w:r>
        <w:rPr>
          <w:rFonts w:hint="eastAsia" w:ascii="宋体" w:hAnsi="宋体" w:cs="宋体"/>
          <w:color w:val="000000" w:themeColor="text1"/>
          <w:sz w:val="24"/>
          <w:highlight w:val="none"/>
          <w:lang w:eastAsia="zh-CN"/>
        </w:rPr>
        <w:t xml:space="preserve">）</w:t>
      </w:r>
      <w:r>
        <w:rPr>
          <w:rFonts w:ascii="宋体" w:hAnsi="宋体" w:cs="宋体"/>
          <w:color w:val="000000" w:themeColor="text1"/>
          <w:sz w:val="24"/>
          <w:highlight w:val="none"/>
        </w:rPr>
        <w:t xml:space="preserve">符合</w:t>
      </w:r>
      <w:r>
        <w:rPr>
          <w:rFonts w:hint="eastAsia" w:ascii="宋体" w:hAnsi="宋体" w:cs="宋体"/>
          <w:color w:val="000000" w:themeColor="text1"/>
          <w:sz w:val="24"/>
          <w:highlight w:val="none"/>
        </w:rPr>
        <w:t xml:space="preserve">磋商文件</w:t>
      </w:r>
      <w:r>
        <w:rPr>
          <w:rFonts w:ascii="宋体" w:hAnsi="宋体" w:cs="宋体"/>
          <w:color w:val="000000" w:themeColor="text1"/>
          <w:sz w:val="24"/>
          <w:highlight w:val="none"/>
        </w:rPr>
        <w:t xml:space="preserve">规定的文件。</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10.5</w:t>
      </w:r>
      <w:r>
        <w:rPr>
          <w:rFonts w:ascii="宋体" w:hAnsi="宋体" w:cs="宋体"/>
          <w:color w:val="000000" w:themeColor="text1"/>
          <w:sz w:val="24"/>
          <w:highlight w:val="none"/>
        </w:rPr>
        <w:t xml:space="preserve">具体填写格式详见</w:t>
      </w:r>
      <w:r>
        <w:rPr>
          <w:rFonts w:hint="eastAsia" w:ascii="宋体" w:hAnsi="宋体" w:cs="宋体"/>
          <w:color w:val="000000" w:themeColor="text1"/>
          <w:sz w:val="24"/>
          <w:highlight w:val="none"/>
        </w:rPr>
        <w:t xml:space="preserve">采购</w:t>
      </w:r>
      <w:r>
        <w:rPr>
          <w:rFonts w:ascii="宋体" w:hAnsi="宋体" w:cs="宋体"/>
          <w:color w:val="000000" w:themeColor="text1"/>
          <w:sz w:val="24"/>
          <w:highlight w:val="none"/>
        </w:rPr>
        <w:t xml:space="preserve">文件第六部分。</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86" w:name="_Toc105940820"/>
      <w:r>
        <w:rPr>
          <w:color w:val="000000" w:themeColor="text1"/>
        </w:rPr>
      </w:r>
      <w:bookmarkStart w:id="87" w:name="_Toc105940902"/>
      <w:r>
        <w:rPr>
          <w:color w:val="000000" w:themeColor="text1"/>
        </w:rPr>
      </w:r>
      <w:bookmarkStart w:id="88" w:name="_Toc105940821"/>
      <w:r>
        <w:rPr>
          <w:color w:val="000000" w:themeColor="text1"/>
        </w:rPr>
      </w:r>
      <w:bookmarkStart w:id="89" w:name="_Toc105940903"/>
      <w:r>
        <w:rPr>
          <w:rFonts w:hint="eastAsia" w:ascii="宋体" w:hAnsi="宋体" w:cs="宋体"/>
          <w:color w:val="000000" w:themeColor="text1"/>
          <w:sz w:val="24"/>
          <w:szCs w:val="24"/>
          <w:highlight w:val="none"/>
        </w:rPr>
        <w:t xml:space="preserve">11、编制投标文件的工具</w:t>
      </w:r>
      <w:r>
        <w:rPr>
          <w:color w:val="000000" w:themeColor="text1"/>
        </w:rPr>
      </w:r>
      <w:r/>
    </w:p>
    <w:p>
      <w:pPr>
        <w:pStyle w:val="1141"/>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11.1供应商须通过江苏政府采购网提供的最新响应文件制作软件编制磋商响应文件。</w:t>
      </w:r>
      <w:bookmarkEnd w:id="86"/>
      <w:r>
        <w:rPr>
          <w:color w:val="000000" w:themeColor="text1"/>
        </w:rPr>
      </w:r>
      <w:bookmarkEnd w:id="87"/>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12、投标报价</w:t>
      </w:r>
      <w:bookmarkEnd w:id="88"/>
      <w:r>
        <w:rPr>
          <w:color w:val="000000" w:themeColor="text1"/>
        </w:rPr>
      </w:r>
      <w:bookmarkEnd w:id="89"/>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rPr>
          <w:rFonts w:hint="eastAsia" w:ascii="宋体" w:hAnsi="宋体" w:cs="宋体"/>
          <w:color w:val="000000" w:themeColor="text1"/>
          <w:sz w:val="24"/>
          <w:highlight w:val="none"/>
          <w:lang w:val="en-US" w:eastAsia="zh-CN"/>
        </w:rPr>
        <w:t xml:space="preserve">    </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12.3在磋商过程中未对磋商内容作出实质性变更、修改的情况下，如二轮报价超过首轮报价，则二轮报价无效</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仅以其首轮报价作为最终报价。</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12.4磋商最后报价即为合同签约价。</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12.5最低磋商报价不能作为成交的唯一保证。</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12.6磋商报价应以人</w:t>
      </w:r>
      <w:r>
        <w:rPr>
          <w:rFonts w:hint="eastAsia" w:ascii="宋体" w:hAnsi="宋体" w:cs="宋体"/>
          <w:color w:val="000000" w:themeColor="text1"/>
          <w:sz w:val="24"/>
          <w:highlight w:val="none"/>
        </w:rPr>
        <w:t xml:space="preserve">民币报价。</w:t>
      </w:r>
      <w:r>
        <w:rPr>
          <w:color w:val="000000" w:themeColor="text1"/>
        </w:rPr>
      </w:r>
      <w:r/>
    </w:p>
    <w:p>
      <w:pPr>
        <w:ind w:firstLine="480"/>
        <w:spacing w:line="360" w:lineRule="auto"/>
        <w:rPr>
          <w:rFonts w:hint="eastAsia" w:ascii="宋体" w:hAnsi="宋体" w:cs="宋体"/>
          <w:b/>
          <w:bCs/>
          <w:color w:val="000000" w:themeColor="text1"/>
          <w:sz w:val="24"/>
          <w:highlight w:val="none"/>
          <w:u w:val="single"/>
        </w:rPr>
      </w:pPr>
      <w:r>
        <w:rPr>
          <w:rFonts w:hint="eastAsia" w:ascii="宋体" w:hAnsi="宋体" w:cs="宋体"/>
          <w:color w:val="000000" w:themeColor="text1"/>
          <w:sz w:val="24"/>
          <w:highlight w:val="none"/>
        </w:rPr>
        <w:t xml:space="preserve">12.7磋商报价的其他要求：</w:t>
      </w:r>
      <w:r>
        <w:rPr>
          <w:rFonts w:hint="eastAsia" w:ascii="宋体" w:hAnsi="宋体" w:cs="宋体"/>
          <w:b/>
          <w:bCs/>
          <w:color w:val="000000" w:themeColor="text1"/>
          <w:sz w:val="24"/>
          <w:highlight w:val="none"/>
          <w:u w:val="single"/>
        </w:rPr>
        <w:t xml:space="preserve">按照苏财购〔2025〕62号文要求，评审过程中出现下列情形之一的，评审委员会应当启动异常低价投标（响应）审查程序： </w:t>
      </w:r>
      <w:r>
        <w:rPr>
          <w:color w:val="000000" w:themeColor="text1"/>
        </w:rPr>
      </w:r>
      <w:r/>
    </w:p>
    <w:p>
      <w:pPr>
        <w:ind w:firstLine="480"/>
        <w:spacing w:line="360" w:lineRule="auto"/>
        <w:rPr>
          <w:rFonts w:hint="eastAsia" w:ascii="宋体" w:hAnsi="宋体" w:cs="宋体"/>
          <w:b/>
          <w:bCs/>
          <w:color w:val="000000" w:themeColor="text1"/>
          <w:sz w:val="24"/>
          <w:highlight w:val="none"/>
          <w:u w:val="single"/>
        </w:rPr>
      </w:pPr>
      <w:r>
        <w:rPr>
          <w:rFonts w:hint="eastAsia" w:ascii="宋体" w:hAnsi="宋体" w:cs="宋体"/>
          <w:b/>
          <w:bCs/>
          <w:color w:val="000000" w:themeColor="text1"/>
          <w:sz w:val="24"/>
          <w:highlight w:val="none"/>
          <w:u w:val="single"/>
        </w:rPr>
        <w:t xml:space="preserve">1.投标(响应)报价低于采购项目预算50%的，即投标报价&lt;采购项目预算×50%;</w:t>
      </w:r>
      <w:r>
        <w:rPr>
          <w:color w:val="000000" w:themeColor="text1"/>
        </w:rPr>
      </w:r>
      <w:r/>
    </w:p>
    <w:p>
      <w:pPr>
        <w:ind w:firstLine="480"/>
        <w:spacing w:line="360" w:lineRule="auto"/>
        <w:rPr>
          <w:rFonts w:hint="eastAsia" w:ascii="宋体" w:hAnsi="宋体" w:cs="宋体"/>
          <w:b/>
          <w:bCs/>
          <w:color w:val="000000" w:themeColor="text1"/>
          <w:sz w:val="24"/>
          <w:highlight w:val="none"/>
          <w:u w:val="single"/>
        </w:rPr>
      </w:pPr>
      <w:r>
        <w:rPr>
          <w:rFonts w:hint="eastAsia" w:ascii="宋体" w:hAnsi="宋体" w:cs="宋体"/>
          <w:b/>
          <w:bCs/>
          <w:color w:val="000000" w:themeColor="text1"/>
          <w:sz w:val="24"/>
          <w:highlight w:val="none"/>
          <w:u w:val="single"/>
        </w:rPr>
        <w:t xml:space="preserve">2.投标报价低于采购项目最高限价45%的，即投标(响应)报价&lt;采购项目最高限价×45%;</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u w:val="single"/>
        </w:rPr>
        <w:t xml:space="preserve">3.评审委员会认定的供应商报价过低、有可能影响产品质量或者不能诚信履约的其他情形。</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90" w:name="_Toc105940904"/>
      <w:r>
        <w:rPr>
          <w:color w:val="000000" w:themeColor="text1"/>
        </w:rPr>
      </w:r>
      <w:bookmarkStart w:id="91" w:name="_Toc105940822"/>
      <w:r>
        <w:rPr>
          <w:rFonts w:hint="eastAsia" w:ascii="宋体" w:hAnsi="宋体" w:cs="宋体"/>
          <w:color w:val="000000" w:themeColor="text1"/>
          <w:sz w:val="24"/>
          <w:szCs w:val="24"/>
          <w:highlight w:val="none"/>
        </w:rPr>
        <w:t xml:space="preserve">13、技术规格要求和服务要求的响应</w:t>
      </w:r>
      <w:bookmarkEnd w:id="90"/>
      <w:r>
        <w:rPr>
          <w:color w:val="000000" w:themeColor="text1"/>
        </w:rPr>
      </w:r>
      <w:bookmarkEnd w:id="91"/>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13.1供应商必须依据技术要求及规格，逐条说明投标服务的技术参数、运行性能以及适用性。</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rPr>
          <w:color w:val="000000" w:themeColor="text1"/>
        </w:rPr>
      </w:r>
      <w:r/>
    </w:p>
    <w:p>
      <w:pPr>
        <w:ind w:left="479"/>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13.3技术规格的响应，应对磋商文件中的技术规格逐项作出实质性响应。</w:t>
      </w:r>
      <w:r>
        <w:rPr>
          <w:color w:val="000000" w:themeColor="text1"/>
        </w:rPr>
      </w:r>
      <w:r/>
    </w:p>
    <w:p>
      <w:pPr>
        <w:ind w:left="479"/>
        <w:spacing w:line="360" w:lineRule="auto"/>
        <w:rPr>
          <w:rFonts w:hint="eastAsia" w:ascii="宋体" w:hAnsi="宋体"/>
          <w:color w:val="000000" w:themeColor="text1"/>
          <w:sz w:val="24"/>
          <w:highlight w:val="none"/>
          <w:u w:val="single"/>
        </w:rPr>
      </w:pPr>
      <w:r>
        <w:rPr>
          <w:rFonts w:hint="eastAsia" w:ascii="宋体" w:hAnsi="宋体" w:cs="宋体"/>
          <w:color w:val="000000" w:themeColor="text1"/>
          <w:sz w:val="24"/>
          <w:highlight w:val="none"/>
        </w:rPr>
        <w:t xml:space="preserve">13.4供应商的服务承诺应按不低于磋商文件中服务要求的标准做出响应。</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92" w:name="_Toc105940905"/>
      <w:r>
        <w:rPr>
          <w:color w:val="000000" w:themeColor="text1"/>
        </w:rPr>
      </w:r>
      <w:bookmarkStart w:id="93" w:name="_Toc105940823"/>
      <w:r>
        <w:rPr>
          <w:rFonts w:hint="eastAsia" w:ascii="宋体" w:hAnsi="宋体" w:cs="宋体"/>
          <w:color w:val="000000" w:themeColor="text1"/>
          <w:sz w:val="24"/>
          <w:szCs w:val="24"/>
          <w:highlight w:val="none"/>
        </w:rPr>
        <w:t xml:space="preserve">14、供应商资格和能力的证明文件</w:t>
      </w:r>
      <w:bookmarkEnd w:id="92"/>
      <w:r>
        <w:rPr>
          <w:color w:val="000000" w:themeColor="text1"/>
        </w:rPr>
      </w:r>
      <w:bookmarkEnd w:id="93"/>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14.1按照合格供应商的规定，供应商应提交证明其有资格参加投标和中标后有能力签订和履行合同的文件，并作为其磋商响应文件的一部分。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14.2供应商除必须具有履行合同所需提供的服务能力外，还必须具备相应的财务、技术等各方面的能力。</w:t>
      </w:r>
      <w:bookmarkStart w:id="94" w:name="_Toc105940906"/>
      <w:r>
        <w:rPr>
          <w:color w:val="000000" w:themeColor="text1"/>
        </w:rPr>
      </w:r>
      <w:bookmarkStart w:id="95" w:name="_Toc105940824"/>
      <w:r>
        <w:rPr>
          <w:color w:val="000000" w:themeColor="text1"/>
        </w:rPr>
      </w:r>
      <w:bookmarkEnd w:id="94"/>
      <w:r/>
      <w:bookmarkEnd w:id="95"/>
      <w:r>
        <w:rPr>
          <w:color w:val="000000" w:themeColor="text1"/>
        </w:rPr>
      </w:r>
      <w:r/>
    </w:p>
    <w:p>
      <w:pPr>
        <w:pStyle w:val="1130"/>
        <w:jc w:val="left"/>
        <w:keepLines w:val="0"/>
        <w:keepNext w:val="0"/>
        <w:spacing w:before="0" w:after="0" w:line="360" w:lineRule="auto"/>
        <w:rPr>
          <w:rFonts w:ascii="宋体" w:hAnsi="宋体" w:cs="宋体"/>
          <w:color w:val="000000" w:themeColor="text1"/>
          <w:sz w:val="24"/>
          <w:szCs w:val="24"/>
          <w:highlight w:val="none"/>
        </w:rPr>
      </w:pPr>
      <w:r>
        <w:rPr>
          <w:color w:val="000000" w:themeColor="text1"/>
        </w:rPr>
      </w:r>
      <w:bookmarkStart w:id="96" w:name="_Toc105940910"/>
      <w:r>
        <w:rPr>
          <w:color w:val="000000" w:themeColor="text1"/>
        </w:rPr>
      </w:r>
      <w:bookmarkStart w:id="97" w:name="_Toc105940828"/>
      <w:r>
        <w:rPr>
          <w:color w:val="000000" w:themeColor="text1"/>
        </w:rPr>
      </w:r>
      <w:bookmarkStart w:id="98" w:name="_Toc105940907"/>
      <w:r>
        <w:rPr>
          <w:color w:val="000000" w:themeColor="text1"/>
        </w:rPr>
      </w:r>
      <w:bookmarkStart w:id="99" w:name="_Toc105940825"/>
      <w:r>
        <w:rPr>
          <w:rFonts w:hint="eastAsia" w:ascii="宋体" w:hAnsi="宋体" w:cs="宋体"/>
          <w:color w:val="000000" w:themeColor="text1"/>
          <w:sz w:val="24"/>
          <w:szCs w:val="24"/>
          <w:highlight w:val="none"/>
        </w:rPr>
        <w:t xml:space="preserve">15、投标</w:t>
      </w:r>
      <w:bookmarkEnd w:id="96"/>
      <w:r>
        <w:rPr>
          <w:color w:val="000000" w:themeColor="text1"/>
        </w:rPr>
      </w:r>
      <w:bookmarkEnd w:id="97"/>
      <w:r>
        <w:rPr>
          <w:rFonts w:hint="eastAsia" w:ascii="宋体" w:hAnsi="宋体" w:cs="宋体"/>
          <w:color w:val="000000" w:themeColor="text1"/>
          <w:sz w:val="24"/>
          <w:szCs w:val="24"/>
          <w:highlight w:val="none"/>
        </w:rPr>
        <w:t xml:space="preserve">文件的提交</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themeColor="text1"/>
          <w:sz w:val="24"/>
          <w:highlight w:val="none"/>
          <w:u w:val="single"/>
        </w:rPr>
        <w:t xml:space="preserve">时间以电子交易平台时间为准。</w:t>
      </w:r>
      <w:r>
        <w:rPr>
          <w:color w:val="000000" w:themeColor="text1"/>
        </w:rPr>
      </w:r>
      <w:r/>
    </w:p>
    <w:p>
      <w:pPr>
        <w:ind w:left="1" w:firstLine="480"/>
        <w:jc w:val="left"/>
        <w:spacing w:line="360" w:lineRule="auto"/>
        <w:shd w:val="clear" w:color="auto" w:fill="ffffff"/>
        <w:rPr>
          <w:rFonts w:ascii="宋体" w:hAnsi="宋体" w:cs="宋体"/>
          <w:b/>
          <w:color w:val="000000" w:themeColor="text1"/>
          <w:sz w:val="24"/>
          <w:highlight w:val="none"/>
          <w:u w:val="single"/>
        </w:rPr>
      </w:pPr>
      <w:r>
        <w:rPr>
          <w:rFonts w:hint="eastAsia" w:ascii="宋体" w:hAnsi="宋体" w:cs="宋体"/>
          <w:color w:val="000000" w:themeColor="text1"/>
          <w:sz w:val="24"/>
          <w:highlight w:val="none"/>
        </w:rPr>
        <w:t xml:space="preserve">15.1.2</w:t>
      </w:r>
      <w:r>
        <w:rPr>
          <w:rFonts w:hint="eastAsia" w:ascii="宋体" w:hAnsi="宋体" w:cs="宋体"/>
          <w:b/>
          <w:color w:val="000000" w:themeColor="text1"/>
          <w:sz w:val="24"/>
          <w:highlight w:val="none"/>
          <w:u w:val="single"/>
        </w:rPr>
        <w:t xml:space="preserve">截止时间以后提交的</w:t>
      </w:r>
      <w:r>
        <w:rPr>
          <w:rFonts w:hint="eastAsia" w:ascii="宋体" w:hAnsi="宋体" w:cs="宋体"/>
          <w:b/>
          <w:color w:val="000000" w:themeColor="text1"/>
          <w:sz w:val="24"/>
          <w:szCs w:val="20"/>
          <w:highlight w:val="none"/>
          <w:u w:val="single"/>
        </w:rPr>
        <w:t xml:space="preserve">磋商响应</w:t>
      </w:r>
      <w:r>
        <w:rPr>
          <w:rFonts w:hint="eastAsia" w:ascii="宋体" w:hAnsi="宋体" w:cs="宋体"/>
          <w:b/>
          <w:color w:val="000000" w:themeColor="text1"/>
          <w:sz w:val="24"/>
          <w:highlight w:val="none"/>
          <w:u w:val="single"/>
        </w:rPr>
        <w:t xml:space="preserve">文件，电子交易平台将拒绝接收。供应商应充分考虑网络环境、网络带宽等风险因素。</w:t>
      </w:r>
      <w:r>
        <w:rPr>
          <w:color w:val="000000" w:themeColor="text1"/>
        </w:rPr>
      </w:r>
      <w:r/>
    </w:p>
    <w:p>
      <w:pPr>
        <w:ind w:firstLine="480"/>
        <w:jc w:val="left"/>
        <w:spacing w:line="360" w:lineRule="auto"/>
        <w:shd w:val="clear" w:color="auto" w:fill="ffffff"/>
        <w:rPr>
          <w:rFonts w:ascii="宋体" w:hAnsi="宋体" w:cs="宋体"/>
          <w:b/>
          <w:color w:val="000000" w:themeColor="text1"/>
          <w:sz w:val="24"/>
          <w:szCs w:val="20"/>
          <w:highlight w:val="none"/>
          <w:u w:val="single"/>
        </w:rPr>
      </w:pPr>
      <w:r>
        <w:rPr>
          <w:rFonts w:hint="eastAsia" w:ascii="宋体" w:hAnsi="宋体" w:cs="宋体"/>
          <w:color w:val="000000" w:themeColor="text1"/>
          <w:sz w:val="24"/>
          <w:highlight w:val="none"/>
        </w:rPr>
        <w:t xml:space="preserve">15.1.3</w:t>
      </w:r>
      <w:r>
        <w:rPr>
          <w:rFonts w:hint="eastAsia" w:ascii="宋体" w:hAnsi="宋体" w:cs="宋体"/>
          <w:b/>
          <w:color w:val="000000" w:themeColor="text1"/>
          <w:sz w:val="24"/>
          <w:szCs w:val="20"/>
          <w:highlight w:val="none"/>
          <w:u w:val="single"/>
        </w:rPr>
        <w:t xml:space="preserve">提交磋商响应文件时，供应商须使用制作该磋商响应文件的同一数字认证证书进行提交操作。</w:t>
      </w:r>
      <w:r>
        <w:rPr>
          <w:color w:val="000000" w:themeColor="text1"/>
        </w:rPr>
      </w:r>
      <w:r/>
    </w:p>
    <w:p>
      <w:pPr>
        <w:ind w:firstLine="480"/>
        <w:jc w:val="left"/>
        <w:spacing w:line="360" w:lineRule="auto"/>
        <w:shd w:val="clear" w:color="auto" w:fill="ffffff"/>
        <w:rPr>
          <w:rFonts w:ascii="宋体" w:hAnsi="宋体" w:cs="宋体"/>
          <w:b/>
          <w:color w:val="000000" w:themeColor="text1"/>
          <w:sz w:val="24"/>
          <w:highlight w:val="none"/>
          <w:u w:val="single"/>
        </w:rPr>
      </w:pPr>
      <w:r>
        <w:rPr>
          <w:rFonts w:hint="eastAsia" w:ascii="宋体" w:hAnsi="宋体" w:cs="宋体"/>
          <w:color w:val="000000" w:themeColor="text1"/>
          <w:sz w:val="24"/>
          <w:highlight w:val="none"/>
        </w:rPr>
        <w:t xml:space="preserve">15.1.4</w:t>
      </w:r>
      <w:r>
        <w:rPr>
          <w:rFonts w:hint="eastAsia" w:ascii="宋体" w:hAnsi="宋体" w:cs="宋体"/>
          <w:b/>
          <w:color w:val="000000" w:themeColor="text1"/>
          <w:sz w:val="24"/>
          <w:highlight w:val="none"/>
          <w:u w:val="single"/>
        </w:rPr>
        <w:t xml:space="preserve">提交完成后至解密前，供应商不能对加密</w:t>
      </w:r>
      <w:r>
        <w:rPr>
          <w:rFonts w:hint="eastAsia" w:ascii="宋体" w:hAnsi="宋体" w:cs="宋体"/>
          <w:b/>
          <w:color w:val="000000" w:themeColor="text1"/>
          <w:sz w:val="24"/>
          <w:szCs w:val="20"/>
          <w:highlight w:val="none"/>
          <w:u w:val="single"/>
        </w:rPr>
        <w:t xml:space="preserve">磋商响应</w:t>
      </w:r>
      <w:r>
        <w:rPr>
          <w:rFonts w:hint="eastAsia" w:ascii="宋体" w:hAnsi="宋体" w:cs="宋体"/>
          <w:b/>
          <w:color w:val="000000" w:themeColor="text1"/>
          <w:sz w:val="24"/>
          <w:highlight w:val="none"/>
          <w:u w:val="single"/>
        </w:rPr>
        <w:t xml:space="preserve">文件时所使用的数字认证证书进行更新、续费，否则可能引起的</w:t>
      </w:r>
      <w:r>
        <w:rPr>
          <w:rFonts w:hint="eastAsia" w:ascii="宋体" w:hAnsi="宋体" w:cs="宋体"/>
          <w:b/>
          <w:color w:val="000000" w:themeColor="text1"/>
          <w:sz w:val="24"/>
          <w:szCs w:val="20"/>
          <w:highlight w:val="none"/>
          <w:u w:val="single"/>
        </w:rPr>
        <w:t xml:space="preserve">磋商响应</w:t>
      </w:r>
      <w:r>
        <w:rPr>
          <w:rFonts w:hint="eastAsia" w:ascii="宋体" w:hAnsi="宋体" w:cs="宋体"/>
          <w:b/>
          <w:color w:val="000000" w:themeColor="text1"/>
          <w:sz w:val="24"/>
          <w:highlight w:val="none"/>
          <w:u w:val="single"/>
        </w:rPr>
        <w:t xml:space="preserve">文件解密失败等相关后果由供应商自行承担。</w:t>
      </w:r>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15.1.5因不可抗力事件造成的投标文件的损坏、丢失的，采购代理机构不承担责任。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15.2采购代理机构可以通过修改采购文件自行酌情延长提交截止时间，在此情况下，推迟的提交截止时间将在系统中以书面形式通知已获取采购文件的潜在</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，并在</w:t>
      </w:r>
      <w:r>
        <w:rPr>
          <w:rFonts w:hint="eastAsia" w:ascii="宋体" w:hAnsi="宋体" w:cs="宋体"/>
          <w:b/>
          <w:bCs/>
          <w:color w:val="000000" w:themeColor="text1"/>
          <w:sz w:val="24"/>
          <w:highlight w:val="none"/>
          <w:u w:val="single"/>
        </w:rPr>
        <w:t xml:space="preserve">原公告媒体</w:t>
      </w:r>
      <w:r>
        <w:rPr>
          <w:rFonts w:hint="eastAsia" w:ascii="宋体" w:hAnsi="宋体" w:cs="宋体"/>
          <w:color w:val="000000" w:themeColor="text1"/>
          <w:sz w:val="24"/>
          <w:highlight w:val="none"/>
        </w:rPr>
        <w:t xml:space="preserve">上发布公告。</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应及时自行登录系统查看相应内容。</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16、投标有效期</w:t>
      </w:r>
      <w:bookmarkEnd w:id="98"/>
      <w:r>
        <w:rPr>
          <w:color w:val="000000" w:themeColor="text1"/>
        </w:rPr>
      </w:r>
      <w:bookmarkEnd w:id="99"/>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16.1投标有效期为：磋商响应文件自开标之日起</w:t>
      </w:r>
      <w:r>
        <w:rPr>
          <w:rFonts w:hint="eastAsia" w:ascii="宋体" w:hAnsi="宋体"/>
          <w:b/>
          <w:color w:val="000000" w:themeColor="text1"/>
          <w:sz w:val="24"/>
          <w:highlight w:val="none"/>
          <w:u w:val="single"/>
          <w:lang w:val="en-US" w:eastAsia="zh-CN"/>
        </w:rPr>
        <w:t xml:space="preserve">90</w:t>
      </w:r>
      <w:r>
        <w:rPr>
          <w:rFonts w:hint="eastAsia" w:ascii="宋体" w:hAnsi="宋体" w:cs="宋体"/>
          <w:color w:val="000000" w:themeColor="text1"/>
          <w:sz w:val="24"/>
          <w:highlight w:val="none"/>
        </w:rPr>
        <w:t xml:space="preserve">天内有效。</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一旦获取了本磋商文件并参加投标，即被认为接受了投标有效期的约定。</w:t>
      </w:r>
      <w:r>
        <w:rPr>
          <w:color w:val="000000" w:themeColor="text1"/>
        </w:rPr>
      </w:r>
      <w:r/>
    </w:p>
    <w:p>
      <w:pPr>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16.2在特殊情况下，采购人于原投标有效期满之前，可向</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提出延长投标有效期的要求。这种要求与答复均应采用书面形式（如信件、传真或电报等）。</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可以拒绝磋商组织方的这一要求而放弃投标。同意延长的</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既不能要求也不允许修改其磋商响应文件。</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17、投标文件的式样和签署</w:t>
      </w:r>
      <w:r>
        <w:rPr>
          <w:color w:val="000000" w:themeColor="text1"/>
        </w:rPr>
      </w:r>
      <w:r/>
    </w:p>
    <w:p>
      <w:pPr>
        <w:pStyle w:val="1141"/>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w:t>
      </w:r>
      <w:r>
        <w:rPr>
          <w:rFonts w:ascii="宋体" w:hAnsi="宋体" w:eastAsia="宋体" w:cs="宋体"/>
          <w:color w:val="000000" w:themeColor="text1"/>
          <w:spacing w:val="-6"/>
          <w:sz w:val="24"/>
          <w:szCs w:val="24"/>
          <w:highlight w:val="none"/>
        </w:rPr>
        <w:t xml:space="preserve">供应商</w:t>
      </w:r>
      <w:r>
        <w:rPr>
          <w:rFonts w:hint="eastAsia" w:ascii="宋体" w:hAnsi="宋体" w:eastAsia="宋体" w:cs="宋体"/>
          <w:color w:val="000000" w:themeColor="text1"/>
          <w:sz w:val="24"/>
          <w:szCs w:val="24"/>
          <w:highlight w:val="none"/>
        </w:rPr>
        <w:t xml:space="preserve">应通过响应文件制作软件使用数字认证证书对磋商响应文件进行合成、电子签章及加密打包。</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18、磋商保证金</w:t>
      </w:r>
      <w:r>
        <w:rPr>
          <w:color w:val="000000" w:themeColor="text1"/>
        </w:rPr>
      </w:r>
      <w:r/>
    </w:p>
    <w:p>
      <w:pPr>
        <w:pStyle w:val="1141"/>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本项目无需缴纳磋商保证金。</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00" w:name="_Toc105940829"/>
      <w:r>
        <w:rPr>
          <w:color w:val="000000" w:themeColor="text1"/>
        </w:rPr>
      </w:r>
      <w:bookmarkStart w:id="101" w:name="_Toc105940911"/>
      <w:r>
        <w:rPr>
          <w:rFonts w:hint="eastAsia" w:ascii="宋体" w:hAnsi="宋体" w:cs="宋体"/>
          <w:color w:val="000000" w:themeColor="text1"/>
          <w:sz w:val="24"/>
          <w:szCs w:val="24"/>
          <w:highlight w:val="none"/>
        </w:rPr>
        <w:t xml:space="preserve">19、磋商响应文件的补充、修改或者撤回</w:t>
      </w:r>
      <w:bookmarkEnd w:id="100"/>
      <w:r>
        <w:rPr>
          <w:color w:val="000000" w:themeColor="text1"/>
        </w:rPr>
      </w:r>
      <w:bookmarkEnd w:id="101"/>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在提交截止时间前，可以对所提交的磋商响应文件进行补充、修改或者撤回。</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19.2在提交截止时间之前</w:t>
      </w:r>
      <w:r>
        <w:rPr>
          <w:rFonts w:ascii="宋体" w:hAnsi="宋体" w:cs="宋体"/>
          <w:color w:val="000000" w:themeColor="text1"/>
          <w:sz w:val="24"/>
          <w:highlight w:val="none"/>
        </w:rPr>
        <w:t xml:space="preserve">需要对</w:t>
      </w:r>
      <w:r>
        <w:rPr>
          <w:rFonts w:hint="eastAsia" w:ascii="宋体" w:hAnsi="宋体" w:cs="宋体"/>
          <w:color w:val="000000" w:themeColor="text1"/>
          <w:sz w:val="24"/>
          <w:highlight w:val="none"/>
        </w:rPr>
        <w:t xml:space="preserve">磋商响应</w:t>
      </w:r>
      <w:r>
        <w:rPr>
          <w:rFonts w:ascii="宋体" w:hAnsi="宋体" w:cs="宋体"/>
          <w:color w:val="000000" w:themeColor="text1"/>
          <w:sz w:val="24"/>
          <w:highlight w:val="none"/>
        </w:rPr>
        <w:t xml:space="preserve">文件进行补充、修改的，应当使用响应文件制作软件重新制作并提交。</w:t>
      </w:r>
      <w:r>
        <w:rPr>
          <w:color w:val="000000" w:themeColor="text1"/>
        </w:rPr>
      </w:r>
      <w:r/>
    </w:p>
    <w:p>
      <w:pPr>
        <w:ind w:firstLine="480"/>
        <w:spacing w:line="360" w:lineRule="auto"/>
        <w:rPr>
          <w:rFonts w:ascii="宋体" w:hAnsi="宋体" w:cs="宋体"/>
          <w:color w:val="000000" w:themeColor="text1"/>
          <w:sz w:val="24"/>
          <w:highlight w:val="none"/>
        </w:rPr>
      </w:pPr>
      <w:r>
        <w:rPr>
          <w:color w:val="000000" w:themeColor="text1"/>
        </w:rPr>
      </w:r>
      <w:bookmarkStart w:id="102" w:name="_Toc105940830"/>
      <w:r>
        <w:rPr>
          <w:color w:val="000000" w:themeColor="text1"/>
        </w:rPr>
      </w:r>
      <w:bookmarkStart w:id="103" w:name="_Toc105940912"/>
      <w:r>
        <w:rPr>
          <w:rFonts w:hint="eastAsia" w:ascii="宋体" w:hAnsi="宋体" w:cs="宋体"/>
          <w:color w:val="000000" w:themeColor="text1"/>
          <w:sz w:val="24"/>
          <w:highlight w:val="none"/>
        </w:rPr>
        <w:t xml:space="preserve">19.3</w:t>
      </w:r>
      <w:r>
        <w:rPr>
          <w:rFonts w:ascii="宋体" w:hAnsi="宋体" w:cs="宋体"/>
          <w:color w:val="000000" w:themeColor="text1"/>
          <w:sz w:val="24"/>
          <w:highlight w:val="none"/>
        </w:rPr>
        <w:t xml:space="preserve">在提交截止时间之后，</w:t>
      </w:r>
      <w:r>
        <w:rPr>
          <w:rFonts w:ascii="宋体" w:hAnsi="宋体" w:cs="宋体"/>
          <w:color w:val="000000" w:themeColor="text1"/>
          <w:spacing w:val="-6"/>
          <w:sz w:val="24"/>
          <w:highlight w:val="none"/>
        </w:rPr>
        <w:t xml:space="preserve">供应商</w:t>
      </w:r>
      <w:r>
        <w:rPr>
          <w:rFonts w:ascii="宋体" w:hAnsi="宋体" w:cs="宋体"/>
          <w:color w:val="000000" w:themeColor="text1"/>
          <w:sz w:val="24"/>
          <w:highlight w:val="none"/>
        </w:rPr>
        <w:t xml:space="preserve">不得对其投标文件作任何修改或撤回。</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19.4在投标截止时间至磋商组织方在磋商文件中规定的投标有效期满之间的这段时间内，</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不得撤回其投标。</w:t>
      </w:r>
      <w:bookmarkEnd w:id="102"/>
      <w:r>
        <w:rPr>
          <w:color w:val="000000" w:themeColor="text1"/>
        </w:rPr>
      </w:r>
      <w:bookmarkEnd w:id="103"/>
      <w:r>
        <w:rPr>
          <w:color w:val="000000" w:themeColor="text1"/>
        </w:rPr>
      </w:r>
      <w:r/>
    </w:p>
    <w:p>
      <w:pPr>
        <w:pStyle w:val="1128"/>
        <w:keepLines w:val="0"/>
        <w:keepNext w:val="0"/>
        <w:spacing w:before="200" w:after="200" w:line="240" w:lineRule="auto"/>
        <w:rPr>
          <w:rFonts w:hint="eastAsia" w:ascii="宋体" w:hAnsi="宋体" w:eastAsia="宋体" w:cs="宋体"/>
          <w:color w:val="000000" w:themeColor="text1"/>
          <w:sz w:val="30"/>
          <w:szCs w:val="30"/>
          <w:highlight w:val="none"/>
        </w:rPr>
      </w:pPr>
      <w:r>
        <w:rPr>
          <w:color w:val="000000" w:themeColor="text1"/>
        </w:rPr>
      </w:r>
      <w:bookmarkStart w:id="104" w:name="_Toc105940913"/>
      <w:r>
        <w:rPr>
          <w:color w:val="000000" w:themeColor="text1"/>
        </w:rPr>
      </w:r>
      <w:bookmarkStart w:id="105" w:name="_Toc105940831"/>
      <w:r>
        <w:rPr>
          <w:rFonts w:hint="eastAsia" w:ascii="宋体" w:hAnsi="宋体" w:eastAsia="宋体" w:cs="宋体"/>
          <w:color w:val="000000" w:themeColor="text1"/>
          <w:sz w:val="30"/>
          <w:szCs w:val="30"/>
          <w:highlight w:val="none"/>
        </w:rPr>
        <w:t xml:space="preserve">五、磋商与评定</w:t>
      </w:r>
      <w:bookmarkEnd w:id="104"/>
      <w:r>
        <w:rPr>
          <w:color w:val="000000" w:themeColor="text1"/>
        </w:rPr>
      </w:r>
      <w:bookmarkEnd w:id="105"/>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06" w:name="_Toc105940832"/>
      <w:r>
        <w:rPr>
          <w:color w:val="000000" w:themeColor="text1"/>
        </w:rPr>
      </w:r>
      <w:bookmarkStart w:id="107" w:name="_Toc105940914"/>
      <w:r>
        <w:rPr>
          <w:rFonts w:hint="eastAsia" w:ascii="宋体" w:hAnsi="宋体" w:cs="宋体"/>
          <w:color w:val="000000" w:themeColor="text1"/>
          <w:sz w:val="24"/>
          <w:szCs w:val="24"/>
          <w:highlight w:val="none"/>
        </w:rPr>
        <w:t xml:space="preserve">20、磋商</w:t>
      </w:r>
      <w:bookmarkEnd w:id="106"/>
      <w:r>
        <w:rPr>
          <w:color w:val="000000" w:themeColor="text1"/>
        </w:rPr>
      </w:r>
      <w:bookmarkEnd w:id="107"/>
      <w:r>
        <w:rPr>
          <w:color w:val="000000" w:themeColor="text1"/>
        </w:rPr>
      </w:r>
      <w:r/>
    </w:p>
    <w:p>
      <w:pPr>
        <w:ind w:firstLine="480"/>
        <w:spacing w:line="360" w:lineRule="auto"/>
        <w:rPr>
          <w:rFonts w:ascii="宋体" w:hAnsi="宋体"/>
          <w:b/>
          <w:color w:val="000000" w:themeColor="text1"/>
          <w:sz w:val="24"/>
          <w:highlight w:val="none"/>
          <w:u w:val="single"/>
        </w:rPr>
      </w:pPr>
      <w:r>
        <w:rPr>
          <w:rFonts w:hint="eastAsia" w:ascii="宋体" w:hAnsi="宋体" w:cs="宋体"/>
          <w:color w:val="000000" w:themeColor="text1"/>
          <w:sz w:val="24"/>
          <w:highlight w:val="none"/>
        </w:rPr>
        <w:t xml:space="preserve">20.1磋商组织方将在“磋商文件”中规定的时间和地点主持开标。</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w:t>
      </w:r>
      <w:r>
        <w:rPr>
          <w:rFonts w:ascii="宋体" w:hAnsi="宋体" w:cs="宋体"/>
          <w:color w:val="000000" w:themeColor="text1"/>
          <w:spacing w:val="-6"/>
          <w:sz w:val="24"/>
          <w:highlight w:val="none"/>
        </w:rPr>
        <w:t xml:space="preserve">供应商</w:t>
      </w:r>
      <w:r>
        <w:rPr>
          <w:rFonts w:hint="eastAsia" w:ascii="宋体" w:hAnsi="宋体" w:cs="宋体"/>
          <w:color w:val="000000" w:themeColor="text1"/>
          <w:sz w:val="24"/>
          <w:highlight w:val="none"/>
        </w:rPr>
        <w:t xml:space="preserve">应当在开标前做好充分准备，使用制作该磋商响应文件的同一数字认证证书准时参加开标。</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20.3</w:t>
      </w:r>
      <w:r>
        <w:rPr>
          <w:rFonts w:ascii="宋体" w:hAnsi="宋体" w:cs="宋体"/>
          <w:b/>
          <w:bCs/>
          <w:color w:val="000000" w:themeColor="text1"/>
          <w:spacing w:val="-13"/>
          <w:sz w:val="24"/>
          <w:highlight w:val="none"/>
        </w:rPr>
        <w:t xml:space="preserve">供应商不足3家，不进入解密程序。</w:t>
      </w:r>
      <w:r>
        <w:rPr>
          <w:color w:val="000000" w:themeColor="text1"/>
        </w:rPr>
      </w: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20.4</w:t>
      </w:r>
      <w:r>
        <w:rPr>
          <w:rFonts w:hint="eastAsia" w:ascii="宋体" w:hAnsi="宋体" w:cs="宋体"/>
          <w:b/>
          <w:bCs/>
          <w:color w:val="000000" w:themeColor="text1"/>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rPr>
          <w:color w:val="000000" w:themeColor="text1"/>
        </w:rPr>
      </w:r>
      <w:r/>
    </w:p>
    <w:p>
      <w:pPr>
        <w:ind w:left="41" w:right="121" w:firstLine="497"/>
        <w:spacing w:before="3" w:line="359"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20.5</w:t>
      </w:r>
      <w:r>
        <w:rPr>
          <w:rFonts w:ascii="宋体" w:hAnsi="宋体" w:cs="宋体"/>
          <w:color w:val="000000" w:themeColor="text1"/>
          <w:spacing w:val="-6"/>
          <w:sz w:val="24"/>
          <w:highlight w:val="none"/>
        </w:rPr>
        <w:t xml:space="preserve">因供应商原因造成响应文件未解密或解密失败或无法正常打开响应文件的， 磋商</w:t>
      </w:r>
      <w:r>
        <w:rPr>
          <w:rFonts w:ascii="宋体" w:hAnsi="宋体" w:cs="宋体"/>
          <w:color w:val="000000" w:themeColor="text1"/>
          <w:sz w:val="24"/>
          <w:highlight w:val="none"/>
        </w:rPr>
        <w:t xml:space="preserve"> </w:t>
      </w:r>
      <w:r>
        <w:rPr>
          <w:rFonts w:ascii="宋体" w:hAnsi="宋体" w:cs="宋体"/>
          <w:color w:val="000000" w:themeColor="text1"/>
          <w:spacing w:val="-4"/>
          <w:sz w:val="24"/>
          <w:highlight w:val="none"/>
        </w:rPr>
        <w:t xml:space="preserve">组织方将拒绝其响应。部分供应商的响应文件未解密或解密失败的，程序可以继续进</w:t>
      </w:r>
      <w:r>
        <w:rPr>
          <w:rFonts w:ascii="宋体" w:hAnsi="宋体" w:cs="宋体"/>
          <w:color w:val="000000" w:themeColor="text1"/>
          <w:spacing w:val="-3"/>
          <w:sz w:val="24"/>
          <w:highlight w:val="none"/>
        </w:rPr>
        <w:t xml:space="preserve">行</w:t>
      </w:r>
      <w:r>
        <w:rPr>
          <w:rFonts w:ascii="宋体" w:hAnsi="宋体" w:cs="宋体"/>
          <w:color w:val="000000" w:themeColor="text1"/>
          <w:sz w:val="24"/>
          <w:highlight w:val="none"/>
        </w:rPr>
        <w:t xml:space="preserve">。</w:t>
      </w:r>
      <w:r>
        <w:rPr>
          <w:rFonts w:ascii="宋体" w:hAnsi="宋体" w:cs="宋体"/>
          <w:b/>
          <w:bCs/>
          <w:color w:val="000000" w:themeColor="text1"/>
          <w:spacing w:val="1"/>
          <w:sz w:val="24"/>
          <w:highlight w:val="none"/>
        </w:rPr>
        <w:t xml:space="preserve">若解密成功的</w:t>
      </w:r>
      <w:r>
        <w:rPr>
          <w:rFonts w:ascii="宋体" w:hAnsi="宋体" w:cs="宋体"/>
          <w:b/>
          <w:bCs/>
          <w:color w:val="000000" w:themeColor="text1"/>
          <w:sz w:val="24"/>
          <w:highlight w:val="none"/>
        </w:rPr>
        <w:t xml:space="preserve">供应商不足三家，不进入后续程序。</w:t>
      </w:r>
      <w:r>
        <w:rPr>
          <w:color w:val="000000" w:themeColor="text1"/>
        </w:rPr>
      </w:r>
      <w:r/>
    </w:p>
    <w:p>
      <w:pPr>
        <w:ind w:left="41" w:right="121" w:firstLine="497"/>
        <w:spacing w:before="3"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20.6本项目在限定的解密时间内，只要有任一家供应商解密成功，即视为电子交易平台运行无故障。</w:t>
      </w:r>
      <w:r>
        <w:rPr>
          <w:color w:val="000000" w:themeColor="text1"/>
        </w:rPr>
      </w:r>
      <w:r/>
    </w:p>
    <w:p>
      <w:pPr>
        <w:ind w:left="1"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20.7电子投标文件解密全部完成后，按</w:t>
      </w:r>
      <w:r>
        <w:rPr>
          <w:rFonts w:hint="eastAsia" w:ascii="宋体" w:hAnsi="宋体" w:cs="宋体"/>
          <w:b/>
          <w:color w:val="000000" w:themeColor="text1"/>
          <w:sz w:val="24"/>
          <w:highlight w:val="none"/>
        </w:rPr>
        <w:t xml:space="preserve">投标文件解密成功顺序</w:t>
      </w:r>
      <w:r>
        <w:rPr>
          <w:rFonts w:hint="eastAsia" w:ascii="宋体" w:hAnsi="宋体" w:cs="宋体"/>
          <w:color w:val="000000" w:themeColor="text1"/>
          <w:sz w:val="24"/>
          <w:highlight w:val="none"/>
        </w:rPr>
        <w:t xml:space="preserve">向所有供应商宣布供应商名称、投标价格以及磋商文件规定的其他内容。</w:t>
      </w:r>
      <w:r>
        <w:rPr>
          <w:color w:val="000000" w:themeColor="text1"/>
        </w:rPr>
      </w:r>
      <w:r/>
    </w:p>
    <w:p>
      <w:pPr>
        <w:ind w:left="1"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20.8电子交易平台自动记录开标过程，由参加开标的各供应商代表和相关工作人员确认开标结果。</w:t>
      </w:r>
      <w:r>
        <w:rPr>
          <w:color w:val="000000" w:themeColor="text1"/>
        </w:rPr>
      </w:r>
      <w:r/>
    </w:p>
    <w:p>
      <w:pPr>
        <w:ind w:firstLine="480"/>
        <w:spacing w:line="360" w:lineRule="auto"/>
        <w:rPr>
          <w:rFonts w:ascii="宋体" w:hAnsi="宋体" w:cs="宋体"/>
          <w:color w:val="000000" w:themeColor="text1"/>
          <w:spacing w:val="-8"/>
          <w:sz w:val="24"/>
          <w:highlight w:val="none"/>
        </w:rPr>
      </w:pPr>
      <w:r>
        <w:rPr>
          <w:rFonts w:hint="eastAsia" w:ascii="宋体" w:hAnsi="宋体" w:cs="宋体"/>
          <w:color w:val="000000" w:themeColor="text1"/>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rPr>
          <w:color w:val="000000" w:themeColor="text1"/>
        </w:rPr>
      </w:r>
      <w:r/>
    </w:p>
    <w:p>
      <w:pPr>
        <w:ind w:firstLine="448"/>
        <w:spacing w:line="360" w:lineRule="auto"/>
        <w:rPr>
          <w:rFonts w:ascii="宋体" w:hAnsi="宋体" w:cs="宋体"/>
          <w:color w:val="000000" w:themeColor="text1"/>
          <w:sz w:val="24"/>
          <w:highlight w:val="none"/>
        </w:rPr>
      </w:pPr>
      <w:r>
        <w:rPr>
          <w:rFonts w:hint="eastAsia" w:ascii="宋体" w:hAnsi="宋体" w:cs="宋体"/>
          <w:color w:val="000000" w:themeColor="text1"/>
          <w:spacing w:val="-8"/>
          <w:sz w:val="24"/>
          <w:highlight w:val="none"/>
        </w:rPr>
        <w:t xml:space="preserve">20.10</w:t>
      </w:r>
      <w:r>
        <w:rPr>
          <w:rFonts w:ascii="宋体" w:hAnsi="宋体" w:cs="宋体"/>
          <w:color w:val="000000" w:themeColor="text1"/>
          <w:spacing w:val="-4"/>
          <w:sz w:val="24"/>
          <w:highlight w:val="none"/>
        </w:rPr>
        <w:t xml:space="preserve">供应商须配合磋商工作，否则自行承担后果。</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highlight w:val="none"/>
        </w:rPr>
      </w:pPr>
      <w:r>
        <w:rPr>
          <w:color w:val="000000" w:themeColor="text1"/>
        </w:rPr>
      </w:r>
      <w:bookmarkStart w:id="108" w:name="_Toc105940915"/>
      <w:r>
        <w:rPr>
          <w:color w:val="000000" w:themeColor="text1"/>
        </w:rPr>
      </w:r>
      <w:bookmarkStart w:id="109" w:name="_Toc105940833"/>
      <w:r>
        <w:rPr>
          <w:rFonts w:hint="eastAsia" w:ascii="宋体" w:hAnsi="宋体" w:cs="宋体"/>
          <w:color w:val="000000" w:themeColor="text1"/>
          <w:sz w:val="24"/>
          <w:szCs w:val="24"/>
          <w:highlight w:val="none"/>
        </w:rPr>
        <w:t xml:space="preserve">21、磋商过程的保密</w:t>
      </w:r>
      <w:bookmarkEnd w:id="108"/>
      <w:r>
        <w:rPr>
          <w:color w:val="000000" w:themeColor="text1"/>
        </w:rPr>
      </w:r>
      <w:bookmarkEnd w:id="109"/>
      <w:r>
        <w:rPr>
          <w:color w:val="000000" w:themeColor="text1"/>
        </w:rPr>
      </w:r>
      <w:r/>
    </w:p>
    <w:p>
      <w:pPr>
        <w:ind w:left="1" w:firstLine="480"/>
        <w:jc w:val="left"/>
        <w:spacing w:line="360" w:lineRule="auto"/>
        <w:shd w:val="clear" w:color="auto" w:fill="ffff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w:t>
      </w:r>
      <w:r>
        <w:rPr>
          <w:rFonts w:hint="eastAsia" w:ascii="宋体" w:hAnsi="宋体" w:cs="宋体"/>
          <w:b/>
          <w:bCs/>
          <w:color w:val="000000" w:themeColor="text1"/>
          <w:sz w:val="24"/>
          <w:highlight w:val="none"/>
          <w:u w:val="single"/>
        </w:rPr>
        <w:t xml:space="preserve">磋商</w:t>
      </w:r>
      <w:r>
        <w:rPr>
          <w:rFonts w:hint="eastAsia" w:ascii="宋体" w:hAnsi="宋体" w:cs="宋体"/>
          <w:b/>
          <w:color w:val="000000" w:themeColor="text1"/>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21.2在磋商过程中，如果供应商试图在磋商响应文件审查、澄清、比较及授予建议等方面向磋商组织方或参加磋商的人员施加任何影响，都将会导致其投标无效。</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10" w:name="_Toc105940834"/>
      <w:r>
        <w:rPr>
          <w:color w:val="000000" w:themeColor="text1"/>
        </w:rPr>
      </w:r>
      <w:bookmarkStart w:id="111" w:name="_Toc105940916"/>
      <w:r>
        <w:rPr>
          <w:rFonts w:hint="eastAsia" w:ascii="宋体" w:hAnsi="宋体" w:cs="宋体"/>
          <w:color w:val="000000" w:themeColor="text1"/>
          <w:sz w:val="24"/>
          <w:szCs w:val="24"/>
          <w:highlight w:val="none"/>
        </w:rPr>
        <w:t xml:space="preserve">22、磋商小组评审纪律</w:t>
      </w:r>
      <w:bookmarkEnd w:id="110"/>
      <w:r>
        <w:rPr>
          <w:color w:val="000000" w:themeColor="text1"/>
        </w:rPr>
      </w:r>
      <w:bookmarkEnd w:id="111"/>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22.1磋商时，磋商小组各成员应当独立对每个供应商的磋商响应文件进行评价，并汇总每个供应商的得分。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磋商小组成员应当按照客观、公正、审慎的原则，根据磋商文件规定的评审程序、评审方法和评审标准进行独立评审。</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22.2评审专家应当遵守评审工作纪律，不得泄露评审情况和评审中获悉的商业秘密。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磋商小组在评审过程中发现供应商有行贿、提供虚假材料或者串通等违法行为的，应当及时向财政部门报告。</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评审专家在评审过程中受到非法干涉的，应当及时向财政、监察等部门举报。</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22.3磋商将采取磋商小组所有成员集中与单一供应商分别进行磋商的方式（不向其他供应商公布、透露其价格等信息），并给予所有参加磋商的供应商平等的磋商机会。</w:t>
      </w:r>
      <w:r>
        <w:rPr>
          <w:color w:val="000000" w:themeColor="text1"/>
        </w:rPr>
      </w:r>
      <w:r/>
    </w:p>
    <w:p>
      <w:pPr>
        <w:ind w:firstLine="482"/>
        <w:spacing w:line="360" w:lineRule="auto"/>
        <w:rPr>
          <w:rFonts w:hint="eastAsia" w:ascii="宋体" w:hAnsi="宋体" w:cs="宋体"/>
          <w:b/>
          <w:bCs/>
          <w:color w:val="000000" w:themeColor="text1"/>
          <w:sz w:val="24"/>
          <w:highlight w:val="none"/>
        </w:rPr>
      </w:pPr>
      <w:r>
        <w:rPr>
          <w:color w:val="000000" w:themeColor="text1"/>
        </w:rPr>
      </w:r>
      <w:bookmarkStart w:id="112" w:name="_Toc105940917"/>
      <w:r>
        <w:rPr>
          <w:color w:val="000000" w:themeColor="text1"/>
        </w:rPr>
      </w:r>
      <w:bookmarkStart w:id="113" w:name="_Toc105940835"/>
      <w:r>
        <w:rPr>
          <w:rFonts w:hint="eastAsia" w:ascii="宋体" w:hAnsi="宋体" w:cs="宋体"/>
          <w:b/>
          <w:bCs/>
          <w:color w:val="000000" w:themeColor="text1"/>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12"/>
      <w:r>
        <w:rPr>
          <w:color w:val="000000" w:themeColor="text1"/>
        </w:rPr>
      </w:r>
      <w:bookmarkEnd w:id="113"/>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14" w:name="_Toc105940920"/>
      <w:r>
        <w:rPr>
          <w:color w:val="000000" w:themeColor="text1"/>
        </w:rPr>
      </w:r>
      <w:bookmarkStart w:id="115" w:name="_Toc105940838"/>
      <w:r>
        <w:rPr>
          <w:rFonts w:hint="eastAsia" w:ascii="宋体" w:hAnsi="宋体" w:cs="宋体"/>
          <w:color w:val="000000" w:themeColor="text1"/>
          <w:sz w:val="24"/>
          <w:szCs w:val="24"/>
          <w:highlight w:val="none"/>
        </w:rPr>
        <w:t xml:space="preserve">23、无效磋商的情形</w:t>
      </w:r>
      <w:bookmarkEnd w:id="114"/>
      <w:r>
        <w:rPr>
          <w:color w:val="000000" w:themeColor="text1"/>
        </w:rPr>
      </w:r>
      <w:bookmarkEnd w:id="115"/>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供应商存在下列情况之一的，其投标无效：</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（1）</w:t>
      </w:r>
      <w:r>
        <w:rPr>
          <w:rFonts w:hint="eastAsia" w:ascii="宋体" w:hAnsi="宋体" w:cs="宋体"/>
          <w:b/>
          <w:color w:val="000000" w:themeColor="text1"/>
          <w:sz w:val="24"/>
          <w:highlight w:val="none"/>
          <w:u w:val="single"/>
        </w:rPr>
        <w:t xml:space="preserve">未按规定由供应商的法定代表人签字或盖章；或其授权委托代理人未按规定签字的；或未加盖供应商公章的；或签字人未经法定代表人有效授权委托的。</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2</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单位负责人为同一人或者存在直接控股、管理关系的不同供应商参加同一合同项下的政府采购活动的。</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3</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不具备磋商文件中规定的资格要求的。</w:t>
      </w:r>
      <w:r>
        <w:rPr>
          <w:color w:val="000000" w:themeColor="text1"/>
        </w:rPr>
      </w:r>
      <w:r/>
    </w:p>
    <w:p>
      <w:pPr>
        <w:ind w:left="1" w:firstLine="482"/>
        <w:jc w:val="left"/>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4</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“信用中国”网站（</w:t>
      </w:r>
      <w:r>
        <w:rPr>
          <w:rFonts w:hint="eastAsia" w:ascii="宋体" w:hAnsi="宋体" w:cs="宋体"/>
          <w:b/>
          <w:color w:val="000000" w:themeColor="text1"/>
          <w:sz w:val="24"/>
          <w:highlight w:val="none"/>
          <w:u w:val="single"/>
        </w:rPr>
        <w:fldChar w:fldCharType="begin"/>
      </w:r>
      <w:r>
        <w:rPr>
          <w:rFonts w:hint="eastAsia" w:ascii="宋体" w:hAnsi="宋体" w:cs="宋体"/>
          <w:b/>
          <w:color w:val="000000" w:themeColor="text1"/>
          <w:sz w:val="24"/>
          <w:highlight w:val="none"/>
          <w:u w:val="single"/>
        </w:rPr>
        <w:instrText xml:space="preserve"> HYPERLINK "http://www.creditchina.gov.cn" </w:instrText>
      </w:r>
      <w:r>
        <w:rPr>
          <w:rFonts w:hint="eastAsia" w:ascii="宋体" w:hAnsi="宋体" w:cs="宋体"/>
          <w:b/>
          <w:color w:val="000000" w:themeColor="text1"/>
          <w:sz w:val="24"/>
          <w:highlight w:val="none"/>
          <w:u w:val="single"/>
        </w:rPr>
        <w:fldChar w:fldCharType="separate"/>
      </w:r>
      <w:r>
        <w:rPr>
          <w:rStyle w:val="1167"/>
          <w:rFonts w:hint="eastAsia" w:ascii="宋体" w:hAnsi="宋体" w:cs="宋体"/>
          <w:b/>
          <w:color w:val="000000" w:themeColor="text1"/>
          <w:sz w:val="24"/>
          <w:highlight w:val="none"/>
        </w:rPr>
        <w:t xml:space="preserve">www.creditchina.gov.cn</w:t>
      </w:r>
      <w:r>
        <w:rPr>
          <w:rFonts w:hint="eastAsia" w:ascii="宋体" w:hAnsi="宋体" w:cs="宋体"/>
          <w:b/>
          <w:color w:val="000000" w:themeColor="text1"/>
          <w:sz w:val="24"/>
          <w:highlight w:val="none"/>
          <w:u w:val="single"/>
        </w:rPr>
        <w:fldChar w:fldCharType="end"/>
      </w:r>
      <w:r>
        <w:rPr>
          <w:rFonts w:hint="eastAsia" w:ascii="宋体" w:hAnsi="宋体" w:cs="宋体"/>
          <w:b/>
          <w:color w:val="000000" w:themeColor="text1"/>
          <w:sz w:val="24"/>
          <w:highlight w:val="none"/>
          <w:u w:val="single"/>
        </w:rPr>
        <w:t xml:space="preserve">）、中国政府采购网（</w:t>
      </w:r>
      <w:r>
        <w:rPr>
          <w:rFonts w:hint="eastAsia" w:ascii="宋体" w:hAnsi="宋体" w:cs="宋体"/>
          <w:b/>
          <w:color w:val="000000" w:themeColor="text1"/>
          <w:sz w:val="24"/>
          <w:highlight w:val="none"/>
          <w:u w:val="single"/>
        </w:rPr>
        <w:fldChar w:fldCharType="begin"/>
      </w:r>
      <w:r>
        <w:rPr>
          <w:rFonts w:hint="eastAsia" w:ascii="宋体" w:hAnsi="宋体" w:cs="宋体"/>
          <w:b/>
          <w:color w:val="000000" w:themeColor="text1"/>
          <w:sz w:val="24"/>
          <w:highlight w:val="none"/>
          <w:u w:val="single"/>
        </w:rPr>
        <w:instrText xml:space="preserve"> HYPERLINK "http://www.ccgp.gov.cn" </w:instrText>
      </w:r>
      <w:r>
        <w:rPr>
          <w:rFonts w:hint="eastAsia" w:ascii="宋体" w:hAnsi="宋体" w:cs="宋体"/>
          <w:b/>
          <w:color w:val="000000" w:themeColor="text1"/>
          <w:sz w:val="24"/>
          <w:highlight w:val="none"/>
          <w:u w:val="single"/>
        </w:rPr>
        <w:fldChar w:fldCharType="separate"/>
      </w:r>
      <w:r>
        <w:rPr>
          <w:rStyle w:val="1167"/>
          <w:rFonts w:hint="eastAsia" w:ascii="宋体" w:hAnsi="宋体" w:cs="宋体"/>
          <w:b/>
          <w:color w:val="000000" w:themeColor="text1"/>
          <w:sz w:val="24"/>
          <w:highlight w:val="none"/>
        </w:rPr>
        <w:t xml:space="preserve">www.ccgp.gov.cn</w:t>
      </w:r>
      <w:r>
        <w:rPr>
          <w:rFonts w:hint="eastAsia" w:ascii="宋体" w:hAnsi="宋体" w:cs="宋体"/>
          <w:b/>
          <w:color w:val="000000" w:themeColor="text1"/>
          <w:sz w:val="24"/>
          <w:highlight w:val="none"/>
          <w:u w:val="single"/>
        </w:rPr>
        <w:fldChar w:fldCharType="end"/>
      </w:r>
      <w:r>
        <w:rPr>
          <w:rFonts w:hint="eastAsia" w:ascii="宋体" w:hAnsi="宋体" w:cs="宋体"/>
          <w:b/>
          <w:color w:val="000000" w:themeColor="text1"/>
          <w:sz w:val="24"/>
          <w:highlight w:val="none"/>
          <w:u w:val="single"/>
        </w:rPr>
        <w:t xml:space="preserve">）查询结果为失信被执行人名单、重大税收违法案件当事人名单、政府采购严重违法失信行为名单及其他不符合《中华人民共和国政府采购法》第二十二条规定条件的供应商。</w:t>
      </w:r>
      <w:r>
        <w:rPr>
          <w:color w:val="000000" w:themeColor="text1"/>
        </w:rPr>
      </w:r>
      <w:r/>
    </w:p>
    <w:p>
      <w:pPr>
        <w:ind w:left="1"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5</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项目需求中加“★”条款未响应的（如有）。</w:t>
      </w:r>
      <w:r>
        <w:rPr>
          <w:color w:val="000000" w:themeColor="text1"/>
        </w:rPr>
      </w:r>
      <w:r/>
    </w:p>
    <w:p>
      <w:pPr>
        <w:ind w:left="1"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6</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报价超过磋商文件中规定的预算金额或最高限价的。</w:t>
      </w:r>
      <w:r>
        <w:rPr>
          <w:color w:val="000000" w:themeColor="text1"/>
        </w:rPr>
      </w:r>
      <w:r/>
    </w:p>
    <w:p>
      <w:pPr>
        <w:ind w:left="1"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7</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lang w:val="en-US" w:eastAsia="zh-CN"/>
        </w:rPr>
        <w:t xml:space="preserve">异常低价投标（响应）审查未通过</w:t>
      </w:r>
      <w:r>
        <w:rPr>
          <w:rFonts w:hint="eastAsia" w:ascii="宋体" w:hAnsi="宋体" w:cs="宋体"/>
          <w:b/>
          <w:color w:val="000000" w:themeColor="text1"/>
          <w:sz w:val="24"/>
          <w:highlight w:val="none"/>
          <w:u w:val="single"/>
        </w:rPr>
        <w:t xml:space="preserve">的。</w:t>
      </w:r>
      <w:r>
        <w:rPr>
          <w:color w:val="000000" w:themeColor="text1"/>
        </w:rPr>
      </w:r>
      <w:r/>
    </w:p>
    <w:p>
      <w:pPr>
        <w:ind w:left="1"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8</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供应商提交的是可选择报价的。</w:t>
      </w:r>
      <w:r>
        <w:rPr>
          <w:color w:val="000000" w:themeColor="text1"/>
        </w:rPr>
      </w:r>
      <w:r/>
    </w:p>
    <w:p>
      <w:pPr>
        <w:ind w:left="1"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9</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磋商响应文件中提供了虚假或失实资料的。</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10</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不同供应商的磋商响应文件出现了磋商小组认为不应当雷同的。</w:t>
      </w:r>
      <w:r>
        <w:rPr>
          <w:color w:val="000000" w:themeColor="text1"/>
        </w:rPr>
      </w:r>
      <w:r/>
    </w:p>
    <w:p>
      <w:pPr>
        <w:ind w:left="1"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11</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磋商响应文件含有采购人不能接受的附加条件的。</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12</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供应商存在串通投标情形的。</w:t>
      </w:r>
      <w:r>
        <w:rPr>
          <w:color w:val="000000" w:themeColor="text1"/>
        </w:rPr>
      </w:r>
      <w:r/>
    </w:p>
    <w:p>
      <w:pPr>
        <w:ind w:firstLine="482"/>
        <w:spacing w:line="360" w:lineRule="auto"/>
        <w:rPr>
          <w:rFonts w:hint="eastAsia"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13</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u w:val="single"/>
        </w:rPr>
        <w:t xml:space="preserve">不符合法律、法规和磋商文件规定的其它实质性条款（须经磋商小组半数以上同意）。</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24、磋商响应文件的澄清</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25、磋商内容</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25.1磋商小组与符合条件的供应商就磋商文件中的技术、服务要求及合同草案条款等进行磋商。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根据磋商文件和磋商情况作出的实质性变动是磋商文件的有效组成部分，磋商小组将及时以书面形式同时通知所有参加磋商的供应商。</w:t>
      </w:r>
      <w:r>
        <w:rPr>
          <w:color w:val="000000" w:themeColor="text1"/>
        </w:rPr>
      </w:r>
      <w:r/>
    </w:p>
    <w:p>
      <w:pPr>
        <w:ind w:firstLine="482"/>
        <w:spacing w:line="360" w:lineRule="auto"/>
        <w:rPr>
          <w:rFonts w:hint="eastAsia" w:ascii="宋体" w:hAnsi="宋体" w:cs="宋体"/>
          <w:b/>
          <w:bCs/>
          <w:color w:val="000000" w:themeColor="text1"/>
          <w:sz w:val="24"/>
          <w:highlight w:val="none"/>
          <w:u w:val="single"/>
        </w:rPr>
      </w:pPr>
      <w:r>
        <w:rPr>
          <w:rFonts w:hint="eastAsia" w:ascii="宋体" w:hAnsi="宋体" w:cs="宋体"/>
          <w:b/>
          <w:bCs/>
          <w:color w:val="000000" w:themeColor="text1"/>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16" w:name="_Toc105940921"/>
      <w:r>
        <w:rPr>
          <w:color w:val="000000" w:themeColor="text1"/>
        </w:rPr>
      </w:r>
      <w:bookmarkStart w:id="117" w:name="_Toc105940839"/>
      <w:r>
        <w:rPr>
          <w:rFonts w:hint="eastAsia" w:ascii="宋体" w:hAnsi="宋体" w:cs="宋体"/>
          <w:color w:val="000000" w:themeColor="text1"/>
          <w:sz w:val="24"/>
          <w:szCs w:val="24"/>
          <w:highlight w:val="none"/>
        </w:rPr>
        <w:t xml:space="preserve">26、最后报价的提交</w:t>
      </w:r>
      <w:bookmarkEnd w:id="116"/>
      <w:r>
        <w:rPr>
          <w:color w:val="000000" w:themeColor="text1"/>
        </w:rPr>
      </w:r>
      <w:bookmarkEnd w:id="117"/>
      <w:r>
        <w:rPr>
          <w:color w:val="000000" w:themeColor="text1"/>
        </w:rPr>
      </w: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26.1磋商文件能够详细列明采购标的的技术、服务要求的，磋商结束后，磋商小组应当要求所有实质性响应的供应商在规定时间内提交最后总报价，</w:t>
      </w:r>
      <w:r>
        <w:rPr>
          <w:rFonts w:hint="eastAsia" w:ascii="宋体" w:hAnsi="宋体" w:cs="宋体"/>
          <w:b/>
          <w:bCs/>
          <w:color w:val="000000" w:themeColor="text1"/>
          <w:sz w:val="24"/>
          <w:highlight w:val="none"/>
        </w:rPr>
        <w:t xml:space="preserve">提交最后报价的供应商不得少于3家。</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成交供应商与采购人签订合同时，必须提交与合同价（最后总报价）一致的明细报价。</w:t>
      </w:r>
      <w:r>
        <w:rPr>
          <w:color w:val="000000" w:themeColor="text1"/>
        </w:rPr>
      </w:r>
      <w:r/>
    </w:p>
    <w:p>
      <w:pPr>
        <w:ind w:firstLine="482"/>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本项目符合第一种情况</w:t>
      </w:r>
      <w:r>
        <w:rPr>
          <w:rFonts w:hint="eastAsia" w:ascii="宋体" w:hAnsi="宋体" w:cs="宋体"/>
          <w:color w:val="000000" w:themeColor="text1"/>
          <w:sz w:val="24"/>
          <w:highlight w:val="none"/>
        </w:rPr>
        <w:t xml:space="preserve">。</w:t>
      </w:r>
      <w:r>
        <w:rPr>
          <w:color w:val="000000" w:themeColor="text1"/>
        </w:rPr>
      </w:r>
      <w:r/>
    </w:p>
    <w:p>
      <w:pPr>
        <w:ind w:firstLine="482"/>
        <w:spacing w:line="360" w:lineRule="auto"/>
        <w:rPr>
          <w:rFonts w:hint="eastAsia" w:ascii="宋体" w:hAnsi="宋体" w:cs="宋体"/>
          <w:color w:val="000000" w:themeColor="text1"/>
          <w:sz w:val="24"/>
          <w:highlight w:val="none"/>
        </w:rPr>
      </w:pPr>
      <w:r>
        <w:rPr>
          <w:color w:val="000000" w:themeColor="text1"/>
        </w:rPr>
      </w:r>
      <w:bookmarkStart w:id="118" w:name="_Toc105940922"/>
      <w:r>
        <w:rPr>
          <w:color w:val="000000" w:themeColor="text1"/>
        </w:rPr>
      </w:r>
      <w:bookmarkStart w:id="119" w:name="_Toc105940840"/>
      <w:r>
        <w:rPr>
          <w:rFonts w:hint="eastAsia" w:ascii="宋体" w:hAnsi="宋体" w:cs="宋体"/>
          <w:b/>
          <w:bCs/>
          <w:color w:val="000000" w:themeColor="text1"/>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themeColor="text1"/>
          <w:sz w:val="24"/>
          <w:highlight w:val="none"/>
        </w:rPr>
        <w:t xml:space="preserve">。</w:t>
      </w:r>
      <w:bookmarkEnd w:id="118"/>
      <w:r>
        <w:rPr>
          <w:color w:val="000000" w:themeColor="text1"/>
        </w:rPr>
      </w:r>
      <w:bookmarkEnd w:id="119"/>
      <w:r>
        <w:rPr>
          <w:color w:val="000000" w:themeColor="text1"/>
        </w:rPr>
      </w:r>
      <w:bookmarkStart w:id="120" w:name="_Toc98669361"/>
      <w:r>
        <w:rPr>
          <w:color w:val="000000" w:themeColor="text1"/>
        </w:rPr>
      </w:r>
      <w:bookmarkStart w:id="121" w:name="_Toc98669719"/>
      <w:r>
        <w:rPr>
          <w:color w:val="000000" w:themeColor="text1"/>
        </w:rPr>
      </w:r>
      <w:bookmarkStart w:id="122" w:name="_Toc92168030"/>
      <w:r>
        <w:rPr>
          <w:color w:val="000000" w:themeColor="text1"/>
        </w:rPr>
      </w:r>
      <w:bookmarkStart w:id="123" w:name="_Toc20732998"/>
      <w:r>
        <w:rPr>
          <w:color w:val="000000" w:themeColor="text1"/>
        </w:rPr>
      </w:r>
      <w:bookmarkStart w:id="124" w:name="_Toc100386064"/>
      <w:r>
        <w:rPr>
          <w:color w:val="000000" w:themeColor="text1"/>
        </w:rPr>
      </w:r>
      <w:r/>
    </w:p>
    <w:p>
      <w:pPr>
        <w:ind w:firstLine="480"/>
        <w:spacing w:line="360" w:lineRule="auto"/>
        <w:rPr>
          <w:rFonts w:hint="eastAsia" w:ascii="宋体" w:hAnsi="宋体" w:cs="宋体"/>
          <w:b w:val="0"/>
          <w:bCs/>
          <w:color w:val="000000" w:themeColor="text1"/>
          <w:sz w:val="24"/>
          <w:szCs w:val="24"/>
          <w:highlight w:val="none"/>
        </w:rPr>
      </w:pPr>
      <w:r>
        <w:rPr>
          <w:rFonts w:hint="eastAsia" w:ascii="宋体" w:hAnsi="宋体" w:eastAsia="宋体" w:cs="宋体"/>
          <w:b w:val="0"/>
          <w:color w:val="000000" w:themeColor="text1"/>
          <w:sz w:val="24"/>
          <w:szCs w:val="24"/>
          <w:highlight w:val="none"/>
          <w:lang w:val="en-US" w:eastAsia="zh-CN" w:bidi="ar-SA"/>
        </w:rPr>
        <w:t xml:space="preserve">26.3最后报价是供应商响应文件的有效组成部分。符合《政府采购竞争性磋商采购方式管理暂行</w:t>
      </w:r>
      <w:r>
        <w:rPr>
          <w:rFonts w:hint="eastAsia" w:ascii="宋体" w:hAnsi="宋体" w:eastAsia="宋体" w:cs="宋体"/>
          <w:color w:val="000000" w:themeColor="text1"/>
          <w:sz w:val="24"/>
          <w:highlight w:val="none"/>
          <w:lang w:val="en-US" w:eastAsia="zh-CN"/>
        </w:rPr>
        <w:t xml:space="preserve">办法</w:t>
      </w:r>
      <w:r>
        <w:rPr>
          <w:rFonts w:hint="eastAsia" w:ascii="宋体" w:hAnsi="宋体" w:eastAsia="宋体" w:cs="宋体"/>
          <w:b w:val="0"/>
          <w:color w:val="000000" w:themeColor="text1"/>
          <w:sz w:val="24"/>
          <w:szCs w:val="24"/>
          <w:highlight w:val="none"/>
          <w:lang w:val="en-US" w:eastAsia="zh-CN" w:bidi="ar-SA"/>
        </w:rPr>
        <w:t xml:space="preserve">》第三条第四项及本须知第25.2项情形的，提交最后报价的供应商可以为2家。</w:t>
      </w:r>
      <w:bookmarkEnd w:id="10"/>
      <w:r/>
      <w:bookmarkEnd w:id="11"/>
      <w:r/>
      <w:bookmarkEnd w:id="12"/>
      <w:r/>
      <w:bookmarkEnd w:id="13"/>
      <w:r/>
      <w:bookmarkEnd w:id="14"/>
      <w:r/>
      <w:bookmarkEnd w:id="120"/>
      <w:r/>
      <w:bookmarkEnd w:id="121"/>
      <w:r/>
      <w:bookmarkEnd w:id="122"/>
      <w:r/>
      <w:bookmarkEnd w:id="123"/>
      <w:r/>
      <w:bookmarkEnd w:id="124"/>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25" w:name="_Toc76955302"/>
      <w:r>
        <w:rPr>
          <w:color w:val="000000" w:themeColor="text1"/>
        </w:rPr>
      </w:r>
      <w:bookmarkStart w:id="126" w:name="_Toc100386076"/>
      <w:r>
        <w:rPr>
          <w:color w:val="000000" w:themeColor="text1"/>
        </w:rPr>
      </w:r>
      <w:bookmarkStart w:id="127" w:name="_Toc98669730"/>
      <w:r>
        <w:rPr>
          <w:color w:val="000000" w:themeColor="text1"/>
        </w:rPr>
      </w:r>
      <w:bookmarkStart w:id="128" w:name="_Toc20821546"/>
      <w:r>
        <w:rPr>
          <w:color w:val="000000" w:themeColor="text1"/>
        </w:rPr>
      </w:r>
      <w:bookmarkStart w:id="129" w:name="_Toc98669372"/>
      <w:r>
        <w:rPr>
          <w:rFonts w:hint="eastAsia" w:ascii="宋体" w:hAnsi="宋体" w:cs="宋体"/>
          <w:color w:val="000000" w:themeColor="text1"/>
          <w:sz w:val="24"/>
          <w:szCs w:val="24"/>
          <w:highlight w:val="none"/>
        </w:rPr>
        <w:t xml:space="preserve">27、相同品牌产品的处理原则</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27.1非单一产品采购项目，采购人应当根据采购项目技术构成、产品价格比重等合理确定核心产品。本项目核心产品见供应商须知前附表。</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w:t>
      </w:r>
      <w:r>
        <w:rPr>
          <w:rFonts w:hint="eastAsia" w:ascii="宋体" w:hAnsi="宋体" w:cs="宋体"/>
          <w:color w:val="000000" w:themeColor="text1"/>
          <w:sz w:val="24"/>
          <w:highlight w:val="none"/>
        </w:rPr>
        <w:t xml:space="preserve">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28、竞争性磋商特殊情况处理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28.1出现下列情形之一的，应当终止竞争性磋商采购活动，发布项目终止公告并说明原因，重新开展采购活动：</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（1）因情况变化，不再符合规定的竞争性磋商采购方式适用情形的；</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（2）出现影响采购公正的违法、违规行为的。</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（3）除《政府采购竞争性磋商采购方式管理暂行办法》第三条第四项规定的情形外， 在采购过程中符合要求的供应商或者报价未超过采购预算的供应商不足3家的。</w:t>
      </w:r>
      <w:r>
        <w:rPr>
          <w:color w:val="000000" w:themeColor="text1"/>
        </w:rPr>
      </w: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28.2</w:t>
      </w:r>
      <w:r>
        <w:rPr>
          <w:rFonts w:hint="eastAsia" w:ascii="宋体" w:hAnsi="宋体" w:cs="宋体"/>
          <w:b/>
          <w:bCs/>
          <w:color w:val="000000" w:themeColor="text1"/>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color w:val="000000" w:themeColor="text1"/>
        </w:rPr>
      </w:r>
      <w:r/>
    </w:p>
    <w:p>
      <w:pPr>
        <w:pStyle w:val="97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28.3因重大变故，采购任务取消的则该磋商活动取消，采购人应当将取消理由通知所有供应商。</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29、允许组织重新评审的情形</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29.1磋商结果汇总完成后，除下列情形外，任何人不得以任何理由组织重新评审：</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（1）资格性检查认定错误的；</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（2）分值汇总计算错误的；</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（3）分项评分超出评分标准范围的；</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（4）客观分评分不一致的；</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（5）经磋商小组一致认定评分畸高、畸低的。</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采购人、采购代理机构发现磋商小组未按照磋商文件规定的评审标准进行评审的，应当重新开展采购活动，并同时书面报告本级财政部门。</w:t>
      </w:r>
      <w:r>
        <w:rPr>
          <w:color w:val="000000" w:themeColor="text1"/>
        </w:rPr>
      </w:r>
      <w:r/>
    </w:p>
    <w:p>
      <w:pPr>
        <w:pStyle w:val="1128"/>
        <w:keepLines w:val="0"/>
        <w:keepNext w:val="0"/>
        <w:spacing w:before="200" w:after="200" w:line="24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六、确定结果</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30" w:name="_Toc105940923"/>
      <w:r>
        <w:rPr>
          <w:color w:val="000000" w:themeColor="text1"/>
        </w:rPr>
      </w:r>
      <w:bookmarkStart w:id="131" w:name="_Toc105940841"/>
      <w:r>
        <w:rPr>
          <w:rFonts w:hint="eastAsia" w:ascii="宋体" w:hAnsi="宋体" w:cs="宋体"/>
          <w:color w:val="000000" w:themeColor="text1"/>
          <w:sz w:val="24"/>
          <w:szCs w:val="24"/>
          <w:highlight w:val="none"/>
        </w:rPr>
        <w:t xml:space="preserve">30、确定</w:t>
      </w:r>
      <w:bookmarkEnd w:id="130"/>
      <w:r>
        <w:rPr>
          <w:color w:val="000000" w:themeColor="text1"/>
        </w:rPr>
      </w:r>
      <w:bookmarkEnd w:id="131"/>
      <w:r>
        <w:rPr>
          <w:rFonts w:hint="eastAsia" w:ascii="宋体" w:hAnsi="宋体" w:cs="宋体"/>
          <w:color w:val="000000" w:themeColor="text1"/>
          <w:sz w:val="24"/>
          <w:szCs w:val="24"/>
          <w:highlight w:val="none"/>
        </w:rPr>
        <w:t xml:space="preserve">成交供应商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30.1磋商小组在评标结束后2个工作日内将评标报告送采购人。</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rPr>
          <w:color w:val="000000" w:themeColor="text1"/>
        </w:rPr>
      </w:r>
      <w:r/>
    </w:p>
    <w:p>
      <w:pPr>
        <w:pStyle w:val="1128"/>
        <w:keepLines w:val="0"/>
        <w:keepNext w:val="0"/>
        <w:spacing w:before="200" w:after="200" w:line="240" w:lineRule="auto"/>
        <w:rPr>
          <w:rFonts w:hint="eastAsia" w:ascii="宋体" w:hAnsi="宋体" w:eastAsia="宋体" w:cs="宋体"/>
          <w:color w:val="000000" w:themeColor="text1"/>
          <w:sz w:val="30"/>
          <w:szCs w:val="30"/>
          <w:highlight w:val="none"/>
        </w:rPr>
      </w:pPr>
      <w:r>
        <w:rPr>
          <w:color w:val="000000" w:themeColor="text1"/>
        </w:rPr>
      </w:r>
      <w:bookmarkStart w:id="132" w:name="_Toc105940842"/>
      <w:r>
        <w:rPr>
          <w:color w:val="000000" w:themeColor="text1"/>
        </w:rPr>
      </w:r>
      <w:bookmarkStart w:id="133" w:name="_Toc105940924"/>
      <w:r>
        <w:rPr>
          <w:rFonts w:hint="eastAsia" w:ascii="宋体" w:hAnsi="宋体" w:eastAsia="宋体" w:cs="宋体"/>
          <w:color w:val="000000" w:themeColor="text1"/>
          <w:sz w:val="30"/>
          <w:szCs w:val="30"/>
          <w:highlight w:val="none"/>
        </w:rPr>
        <w:t xml:space="preserve">七、授予合同</w:t>
      </w:r>
      <w:bookmarkEnd w:id="132"/>
      <w:r>
        <w:rPr>
          <w:color w:val="000000" w:themeColor="text1"/>
        </w:rPr>
      </w:r>
      <w:bookmarkEnd w:id="133"/>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34" w:name="_Toc105940925"/>
      <w:r>
        <w:rPr>
          <w:color w:val="000000" w:themeColor="text1"/>
        </w:rPr>
      </w:r>
      <w:bookmarkStart w:id="135" w:name="_Toc105940843"/>
      <w:r>
        <w:rPr>
          <w:rFonts w:hint="eastAsia" w:ascii="宋体" w:hAnsi="宋体" w:cs="宋体"/>
          <w:color w:val="000000" w:themeColor="text1"/>
          <w:sz w:val="24"/>
          <w:szCs w:val="24"/>
          <w:highlight w:val="none"/>
        </w:rPr>
        <w:t xml:space="preserve">31、磋商组织方接受和拒绝任何或所有投标的权利</w:t>
      </w:r>
      <w:bookmarkEnd w:id="134"/>
      <w:r>
        <w:rPr>
          <w:color w:val="000000" w:themeColor="text1"/>
        </w:rPr>
      </w:r>
      <w:bookmarkEnd w:id="135"/>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31.1为维护国家和社会公共利益，磋商组织方保留在授标之前任何时候接受或拒绝任何供应商中标的权利，且对受影响的供应商不承担任何责任。</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36" w:name="_Toc105940844"/>
      <w:r>
        <w:rPr>
          <w:color w:val="000000" w:themeColor="text1"/>
        </w:rPr>
      </w:r>
      <w:bookmarkStart w:id="137" w:name="_Toc105940926"/>
      <w:r>
        <w:rPr>
          <w:rFonts w:hint="eastAsia" w:ascii="宋体" w:hAnsi="宋体" w:cs="宋体"/>
          <w:color w:val="000000" w:themeColor="text1"/>
          <w:sz w:val="24"/>
          <w:szCs w:val="24"/>
          <w:highlight w:val="none"/>
        </w:rPr>
        <w:t xml:space="preserve">32、</w:t>
      </w:r>
      <w:bookmarkEnd w:id="136"/>
      <w:r>
        <w:rPr>
          <w:color w:val="000000" w:themeColor="text1"/>
        </w:rPr>
      </w:r>
      <w:bookmarkEnd w:id="137"/>
      <w:r>
        <w:rPr>
          <w:rFonts w:hint="eastAsia" w:ascii="宋体" w:hAnsi="宋体" w:cs="宋体"/>
          <w:color w:val="000000" w:themeColor="text1"/>
          <w:sz w:val="24"/>
          <w:szCs w:val="24"/>
          <w:highlight w:val="none"/>
        </w:rPr>
        <w:t xml:space="preserve">成交通知书</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32.1自成交供应商确定之日起2个工作日内，磋商组织方向成交供应商发出成交通知书，同时编制发布采购结果公告。</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32.2成交通知书将是合同的一个组成部分。</w:t>
      </w:r>
      <w:r>
        <w:rPr>
          <w:color w:val="000000" w:themeColor="text1"/>
        </w:rPr>
      </w:r>
      <w:r/>
    </w:p>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u w:val="single"/>
        </w:rPr>
        <w:t xml:space="preserve">32.3成交通知书发出后，采购人不得违法改变中标结果，成交供应商无正当理由不得放弃中标</w:t>
      </w:r>
      <w:r>
        <w:rPr>
          <w:rFonts w:hint="eastAsia" w:ascii="宋体" w:hAnsi="宋体" w:cs="宋体"/>
          <w:b/>
          <w:bCs/>
          <w:color w:val="000000" w:themeColor="text1"/>
          <w:sz w:val="24"/>
          <w:highlight w:val="none"/>
        </w:rPr>
        <w:t xml:space="preserve">。</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38" w:name="_Toc105940928"/>
      <w:r>
        <w:rPr>
          <w:color w:val="000000" w:themeColor="text1"/>
        </w:rPr>
      </w:r>
      <w:bookmarkStart w:id="139" w:name="_Toc105940846"/>
      <w:r>
        <w:rPr>
          <w:rFonts w:hint="eastAsia" w:ascii="宋体" w:hAnsi="宋体" w:cs="宋体"/>
          <w:color w:val="000000" w:themeColor="text1"/>
          <w:sz w:val="24"/>
          <w:szCs w:val="24"/>
          <w:highlight w:val="none"/>
        </w:rPr>
        <w:t xml:space="preserve">33、</w:t>
      </w:r>
      <w:bookmarkEnd w:id="138"/>
      <w:r>
        <w:rPr>
          <w:color w:val="000000" w:themeColor="text1"/>
        </w:rPr>
      </w:r>
      <w:bookmarkEnd w:id="139"/>
      <w:r>
        <w:rPr>
          <w:rFonts w:hint="eastAsia" w:ascii="宋体" w:hAnsi="宋体" w:cs="宋体"/>
          <w:color w:val="000000" w:themeColor="text1"/>
          <w:sz w:val="24"/>
          <w:szCs w:val="24"/>
          <w:highlight w:val="none"/>
        </w:rPr>
        <w:t xml:space="preserve">履约保证金</w:t>
      </w:r>
      <w:r>
        <w:rPr>
          <w:color w:val="000000" w:themeColor="text1"/>
        </w:rPr>
      </w:r>
      <w:r/>
    </w:p>
    <w:p>
      <w:pPr>
        <w:ind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33</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A ☑本项目不收取履约保证金。</w:t>
      </w:r>
      <w:r>
        <w:rPr>
          <w:color w:val="000000" w:themeColor="text1"/>
        </w:rPr>
      </w:r>
      <w:r/>
    </w:p>
    <w:p>
      <w:pPr>
        <w:ind w:left="0" w:firstLine="10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40" w:name="_Toc105940847"/>
      <w:r>
        <w:rPr>
          <w:color w:val="000000" w:themeColor="text1"/>
        </w:rPr>
      </w:r>
      <w:bookmarkStart w:id="141" w:name="_Toc105940929"/>
      <w:r>
        <w:rPr>
          <w:rFonts w:hint="eastAsia" w:ascii="宋体" w:hAnsi="宋体" w:cs="宋体"/>
          <w:color w:val="000000" w:themeColor="text1"/>
          <w:sz w:val="24"/>
          <w:szCs w:val="24"/>
          <w:highlight w:val="none"/>
        </w:rPr>
        <w:t xml:space="preserve">34、签订合同</w:t>
      </w:r>
      <w:bookmarkEnd w:id="140"/>
      <w:r>
        <w:rPr>
          <w:color w:val="000000" w:themeColor="text1"/>
        </w:rPr>
      </w:r>
      <w:bookmarkEnd w:id="141"/>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34.1采购人应当自中标通知书发出之日起</w:t>
      </w:r>
      <w:r>
        <w:rPr>
          <w:rFonts w:hint="eastAsia" w:ascii="宋体" w:hAnsi="宋体" w:cs="宋体"/>
          <w:b/>
          <w:bCs/>
          <w:color w:val="000000" w:themeColor="text1"/>
          <w:sz w:val="24"/>
          <w:highlight w:val="none"/>
          <w:u w:val="single"/>
        </w:rPr>
        <w:t xml:space="preserve">15</w:t>
      </w:r>
      <w:r>
        <w:rPr>
          <w:rFonts w:hint="eastAsia" w:ascii="宋体" w:hAnsi="宋体" w:cs="宋体"/>
          <w:color w:val="000000" w:themeColor="text1"/>
          <w:sz w:val="24"/>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34.3政府采购合同应当包括采购人与成交供应商的名称和住所、标的、数量、质量、价款或者报酬、履行期限及地点和方式、验收要求、违约责任、解决争议的方法等内容。</w:t>
      </w:r>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34.4采购人应当自采购合同签订之日起2个工作日内，将政府采购合同在政府采购指定媒体予以公告。</w:t>
      </w:r>
      <w:r>
        <w:rPr>
          <w:color w:val="000000" w:themeColor="text1"/>
        </w:rPr>
      </w:r>
      <w:r/>
    </w:p>
    <w:p>
      <w:pPr>
        <w:ind w:firstLine="480"/>
        <w:jc w:val="left"/>
        <w:spacing w:line="360" w:lineRule="auto"/>
        <w:shd w:val="clear" w:color="auto" w:fill="ffff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34.3采购人与成交供应商应当根据合同的约定依法履行合同义务。政府采购合同的履行、违约责任和解决争议的方法等适用《中华人民共和国民法典》。</w:t>
      </w:r>
      <w:r>
        <w:rPr>
          <w:color w:val="000000" w:themeColor="text1"/>
        </w:rPr>
      </w:r>
      <w:r/>
    </w:p>
    <w:p>
      <w:pPr>
        <w:pStyle w:val="1128"/>
        <w:keepLines w:val="0"/>
        <w:keepNext w:val="0"/>
        <w:spacing w:before="200" w:after="200" w:line="24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八、询问、质疑、投诉</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42" w:name="_Toc105940931"/>
      <w:r>
        <w:rPr>
          <w:color w:val="000000" w:themeColor="text1"/>
        </w:rPr>
      </w:r>
      <w:bookmarkStart w:id="143" w:name="_Toc105940849"/>
      <w:r>
        <w:rPr>
          <w:rFonts w:hint="eastAsia" w:ascii="宋体" w:hAnsi="宋体" w:cs="宋体"/>
          <w:color w:val="000000" w:themeColor="text1"/>
          <w:sz w:val="24"/>
          <w:szCs w:val="24"/>
          <w:highlight w:val="none"/>
        </w:rPr>
        <w:t xml:space="preserve">35、询问</w:t>
      </w:r>
      <w:bookmarkEnd w:id="142"/>
      <w:r>
        <w:rPr>
          <w:color w:val="000000" w:themeColor="text1"/>
        </w:rPr>
      </w:r>
      <w:bookmarkEnd w:id="143"/>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44" w:name="_Toc105940850"/>
      <w:r>
        <w:rPr>
          <w:color w:val="000000" w:themeColor="text1"/>
        </w:rPr>
      </w:r>
      <w:bookmarkStart w:id="145" w:name="_Toc105940932"/>
      <w:r>
        <w:rPr>
          <w:rFonts w:hint="eastAsia" w:ascii="宋体" w:hAnsi="宋体" w:cs="宋体"/>
          <w:color w:val="000000" w:themeColor="text1"/>
          <w:sz w:val="24"/>
          <w:szCs w:val="24"/>
          <w:highlight w:val="none"/>
        </w:rPr>
        <w:t xml:space="preserve">36、质疑</w:t>
      </w:r>
      <w:bookmarkEnd w:id="144"/>
      <w:r>
        <w:rPr>
          <w:color w:val="000000" w:themeColor="text1"/>
        </w:rPr>
      </w:r>
      <w:bookmarkEnd w:id="145"/>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36.1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以上规定的供应商应知其权益受到损害之日，是指：</w:t>
      </w:r>
      <w:r>
        <w:rPr>
          <w:color w:val="000000" w:themeColor="text1"/>
        </w:rPr>
      </w:r>
      <w:r/>
    </w:p>
    <w:p>
      <w:pPr>
        <w:ind w:firstLine="36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（1）对可以质疑的采购文件提出质疑的，为收到采购文件之日或者采购文件公告期限届满之日；</w:t>
      </w:r>
      <w:r>
        <w:rPr>
          <w:color w:val="000000" w:themeColor="text1"/>
        </w:rPr>
      </w:r>
      <w:r/>
    </w:p>
    <w:p>
      <w:pPr>
        <w:ind w:firstLine="36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（2）对采购过程提出质疑的，为各采购程序环节结束之日；</w:t>
      </w:r>
      <w:r>
        <w:rPr>
          <w:color w:val="000000" w:themeColor="text1"/>
        </w:rPr>
      </w:r>
      <w:r/>
    </w:p>
    <w:p>
      <w:pPr>
        <w:ind w:firstLine="36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（3）对中标结果提出质疑的，为中标结果公告期限届满之日。</w:t>
      </w:r>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46" w:name="_Hlk132706924"/>
      <w:r>
        <w:rPr>
          <w:rFonts w:hint="eastAsia" w:ascii="宋体" w:hAnsi="宋体" w:cs="宋体"/>
          <w:color w:val="000000" w:themeColor="text1"/>
          <w:sz w:val="24"/>
          <w:highlight w:val="none"/>
        </w:rPr>
        <w:t xml:space="preserve">政府采购监管部门</w:t>
      </w:r>
      <w:bookmarkEnd w:id="146"/>
      <w:r>
        <w:rPr>
          <w:rFonts w:hint="eastAsia" w:ascii="宋体" w:hAnsi="宋体" w:cs="宋体"/>
          <w:color w:val="000000" w:themeColor="text1"/>
          <w:sz w:val="24"/>
          <w:highlight w:val="none"/>
        </w:rPr>
        <w:t xml:space="preserve">将其列入不良行为记录名单，并依法予以处罚。</w:t>
      </w:r>
      <w:r>
        <w:rPr>
          <w:color w:val="000000" w:themeColor="text1"/>
        </w:rPr>
      </w:r>
      <w:r/>
    </w:p>
    <w:p>
      <w:pPr>
        <w:ind w:firstLine="480"/>
        <w:jc w:val="left"/>
        <w:spacing w:line="360" w:lineRule="auto"/>
        <w:shd w:val="clear" w:color="auto" w:fill="ffffff"/>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themeColor="text1"/>
          <w:sz w:val="24"/>
          <w:highlight w:val="none"/>
        </w:rPr>
        <w:t xml:space="preserve">供应商如对采购需求提出质疑，采购人负责处理和答复涉及采购需求的质疑内容。</w:t>
      </w:r>
      <w:r>
        <w:rPr>
          <w:color w:val="000000" w:themeColor="text1"/>
        </w:rPr>
      </w:r>
      <w:r/>
    </w:p>
    <w:p>
      <w:pPr>
        <w:ind w:firstLine="480"/>
        <w:jc w:val="left"/>
        <w:spacing w:line="360" w:lineRule="auto"/>
        <w:shd w:val="clear" w:color="auto" w:fill="ffff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36.4采购人、采购代理机构不得拒收质疑供应商在法定质疑期内发出的质疑函，应当在收到质疑函后7个工作日内作出答复，并以书面形式通知质疑供应商和其他有关供应商。</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color w:val="000000" w:themeColor="text1"/>
        </w:rPr>
      </w:r>
      <w:bookmarkStart w:id="147" w:name="_Toc105940933"/>
      <w:r>
        <w:rPr>
          <w:color w:val="000000" w:themeColor="text1"/>
        </w:rPr>
      </w:r>
      <w:bookmarkStart w:id="148" w:name="_Toc105940851"/>
      <w:r>
        <w:rPr>
          <w:rFonts w:hint="eastAsia" w:ascii="宋体" w:hAnsi="宋体" w:cs="宋体"/>
          <w:color w:val="000000" w:themeColor="text1"/>
          <w:sz w:val="24"/>
          <w:szCs w:val="24"/>
          <w:highlight w:val="none"/>
        </w:rPr>
        <w:t xml:space="preserve">37、投诉</w:t>
      </w:r>
      <w:bookmarkEnd w:id="147"/>
      <w:r>
        <w:rPr>
          <w:color w:val="000000" w:themeColor="text1"/>
        </w:rPr>
      </w:r>
      <w:bookmarkEnd w:id="148"/>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37.2投诉流程及注意事项见“镇江市公共资源交易服务平台—政府采购”网站“投诉指引”。</w:t>
      </w:r>
      <w:r>
        <w:rPr>
          <w:color w:val="000000" w:themeColor="text1"/>
        </w:rPr>
      </w:r>
      <w:r/>
    </w:p>
    <w:p>
      <w:pPr>
        <w:pStyle w:val="1128"/>
        <w:keepLines w:val="0"/>
        <w:keepNext w:val="0"/>
        <w:spacing w:before="200" w:after="200" w:line="24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九、诚实信用和解释权</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38、诚实信用</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38.1供应商之间不得相互串通投标报价，不得妨碍其他供应商的公平竞争，不得损害采购人和其他供应商的合法权益。</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38.2供应商不得以向磋商组织方工作人员、磋商小组成员行贿或者采取其他不正当手段谋取中标。经查实供应商有此行为的将按照政府采购有关规定处理。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38.3供应商不得虚假承诺，否则，按照提供虚假材料谋取中标（成交）处理。</w:t>
      </w:r>
      <w:r>
        <w:rPr>
          <w:color w:val="000000" w:themeColor="text1"/>
        </w:rPr>
      </w:r>
      <w:r/>
    </w:p>
    <w:p>
      <w:pPr>
        <w:ind w:left="2"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38.4供应商应自觉遵守开标、评标纪律，扰乱开标评标现场秩序的，属于失信行为，根据《江苏省政府采购供应商监督管理暂行办法》，失信行为将被记入供应商诚信档案。</w:t>
      </w:r>
      <w:r>
        <w:rPr>
          <w:color w:val="000000" w:themeColor="text1"/>
        </w:rPr>
      </w:r>
      <w:r/>
    </w:p>
    <w:p>
      <w:pPr>
        <w:ind w:left="2"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38.5根据《财政部关于在政府采购活动中查询及使用信息记录有关问题的通知》（财库〔2016〕125号）、江苏省财政厅《关于做好政府采购信用信息查询使用及登记等工作的通知》（苏财购〔2016〕5</w:t>
      </w:r>
      <w:r>
        <w:rPr>
          <w:rFonts w:hint="eastAsia" w:ascii="宋体" w:hAnsi="宋体" w:cs="宋体"/>
          <w:color w:val="000000" w:themeColor="text1"/>
          <w:sz w:val="24"/>
          <w:highlight w:val="none"/>
        </w:rPr>
        <w:t xml:space="preserve">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39、解释权</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39.1除相关法律、法规规定外，本磋商文件的解释权归</w:t>
      </w:r>
      <w:r>
        <w:rPr>
          <w:rFonts w:hint="eastAsia" w:ascii="宋体" w:hAnsi="宋体" w:cs="宋体"/>
          <w:b/>
          <w:bCs/>
          <w:color w:val="000000" w:themeColor="text1"/>
          <w:sz w:val="24"/>
          <w:highlight w:val="none"/>
        </w:rPr>
        <w:t xml:space="preserve">江苏巍信项目管理有限公司</w:t>
      </w:r>
      <w:r>
        <w:rPr>
          <w:rFonts w:hint="eastAsia" w:ascii="宋体" w:hAnsi="宋体" w:cs="宋体"/>
          <w:color w:val="000000" w:themeColor="text1"/>
          <w:sz w:val="24"/>
          <w:highlight w:val="none"/>
        </w:rPr>
        <w:t xml:space="preserve">所有。</w:t>
      </w:r>
      <w:r>
        <w:rPr>
          <w:color w:val="000000" w:themeColor="text1"/>
        </w:rPr>
      </w:r>
      <w:r/>
    </w:p>
    <w:p>
      <w:pPr>
        <w:pStyle w:val="1130"/>
        <w:jc w:val="left"/>
        <w:keepLines w:val="0"/>
        <w:keepNext w:val="0"/>
        <w:spacing w:before="0"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40、适用法律及约束力</w:t>
      </w:r>
      <w:r>
        <w:rPr>
          <w:color w:val="000000" w:themeColor="text1"/>
        </w:rPr>
      </w:r>
      <w:r/>
    </w:p>
    <w:p>
      <w:pPr>
        <w:ind w:firstLine="480"/>
        <w:jc w:val="left"/>
        <w:spacing w:line="360" w:lineRule="auto"/>
        <w:shd w:val="clear" w:color="auto" w:fill="ffff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40.1</w:t>
      </w:r>
      <w:r>
        <w:rPr>
          <w:rFonts w:hint="eastAsia" w:ascii="宋体" w:hAnsi="宋体" w:cs="宋体"/>
          <w:b/>
          <w:color w:val="000000" w:themeColor="text1"/>
          <w:sz w:val="24"/>
          <w:highlight w:val="none"/>
        </w:rPr>
        <w:t xml:space="preserve">供应商一旦获取了本磋商文件并参加磋商，即被认为接受了本磋商文件的规定和约束。</w:t>
      </w:r>
      <w:r>
        <w:rPr>
          <w:color w:val="000000" w:themeColor="text1"/>
        </w:rPr>
      </w:r>
      <w:r/>
    </w:p>
    <w:p>
      <w:pPr>
        <w:ind w:firstLine="480"/>
        <w:jc w:val="left"/>
        <w:spacing w:line="360" w:lineRule="auto"/>
        <w:shd w:val="clear" w:color="auto" w:fill="ffff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40.2本次采购及由本次招标产生的合同受中华人民共和国法律制约和保护。</w:t>
      </w:r>
      <w:bookmarkStart w:id="149" w:name="_Toc105940935"/>
      <w:r>
        <w:rPr>
          <w:color w:val="000000" w:themeColor="text1"/>
        </w:rPr>
      </w:r>
      <w:bookmarkStart w:id="150" w:name="_Toc105940853"/>
      <w:r>
        <w:rPr>
          <w:color w:val="000000" w:themeColor="text1"/>
        </w:rPr>
      </w:r>
      <w:r/>
    </w:p>
    <w:p>
      <w:pPr>
        <w:ind w:firstLine="480"/>
        <w:jc w:val="center"/>
        <w:spacing w:line="360" w:lineRule="auto"/>
        <w:shd w:val="clear" w:color="auto" w:fill="ffffff"/>
        <w:rPr>
          <w:rStyle w:val="1136"/>
          <w:rFonts w:hint="eastAsia" w:ascii="宋体" w:hAnsi="宋体" w:cs="宋体"/>
          <w:color w:val="000000" w:themeColor="text1"/>
          <w:szCs w:val="32"/>
          <w:highlight w:val="none"/>
        </w:rPr>
        <w:outlineLvl w:val="0"/>
      </w:pPr>
      <w:r>
        <w:rPr>
          <w:rFonts w:hint="eastAsia" w:ascii="宋体" w:hAnsi="宋体" w:cs="宋体"/>
          <w:color w:val="000000" w:themeColor="text1"/>
          <w:sz w:val="24"/>
          <w:highlight w:val="none"/>
        </w:rPr>
        <w:br w:type="page" w:clear="all"/>
      </w:r>
      <w:bookmarkStart w:id="151" w:name="_Toc19070"/>
      <w:r>
        <w:rPr>
          <w:rStyle w:val="1136"/>
          <w:rFonts w:hint="eastAsia" w:ascii="宋体" w:hAnsi="宋体" w:cs="宋体"/>
          <w:color w:val="000000" w:themeColor="text1"/>
          <w:szCs w:val="32"/>
          <w:highlight w:val="none"/>
        </w:rPr>
        <w:t xml:space="preserve">第三部分  合同格式</w:t>
      </w:r>
      <w:bookmarkEnd w:id="151"/>
      <w:r>
        <w:rPr>
          <w:color w:val="000000" w:themeColor="text1"/>
        </w:rPr>
      </w:r>
      <w:r/>
    </w:p>
    <w:p>
      <w:pPr>
        <w:jc w:val="center"/>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（以下为中标后签定本项目合同的通用条款，中标人不得提出实质性的修改，最终由采购人与中标人结合本项目具体情况协商后签订）</w:t>
      </w:r>
      <w:r>
        <w:rPr>
          <w:color w:val="000000" w:themeColor="text1"/>
        </w:rPr>
      </w:r>
      <w:r/>
    </w:p>
    <w:p>
      <w:pPr>
        <w:jc w:val="center"/>
        <w:spacing w:line="600" w:lineRule="exact"/>
        <w:rPr>
          <w:rFonts w:hint="eastAsia" w:ascii="宋体" w:hAnsi="宋体" w:cs="宋体"/>
          <w:b/>
          <w:color w:val="000000" w:themeColor="text1"/>
          <w:sz w:val="32"/>
          <w:szCs w:val="32"/>
          <w:highlight w:val="none"/>
        </w:rPr>
      </w:pPr>
      <w:r>
        <w:rPr>
          <w:rFonts w:hint="eastAsia" w:ascii="宋体" w:hAnsi="宋体"/>
          <w:b/>
          <w:color w:val="000000" w:themeColor="text1"/>
          <w:sz w:val="32"/>
          <w:szCs w:val="22"/>
          <w:highlight w:val="none"/>
          <w:lang w:eastAsia="zh-CN"/>
        </w:rPr>
        <w:t xml:space="preserve">医保业务信息系统运维（市端运维）</w:t>
      </w:r>
      <w:r>
        <w:rPr>
          <w:rFonts w:hint="eastAsia" w:ascii="宋体" w:hAnsi="宋体" w:cs="宋体"/>
          <w:b/>
          <w:color w:val="000000" w:themeColor="text1"/>
          <w:sz w:val="32"/>
          <w:szCs w:val="32"/>
          <w:highlight w:val="none"/>
        </w:rPr>
        <w:t xml:space="preserve">采购合同</w:t>
      </w:r>
      <w:r>
        <w:rPr>
          <w:color w:val="000000" w:themeColor="text1"/>
        </w:rPr>
      </w:r>
      <w:r/>
    </w:p>
    <w:p>
      <w:pPr>
        <w:pStyle w:val="979"/>
        <w:ind w:left="0" w:firstLine="0"/>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rPr>
      </w:r>
      <w:r/>
    </w:p>
    <w:p>
      <w:pPr>
        <w:spacing w:line="360" w:lineRule="auto"/>
        <w:rPr>
          <w:rFonts w:hint="eastAsia" w:ascii="宋体" w:hAnsi="宋体" w:eastAsia="宋体" w:cs="宋体"/>
          <w:b/>
          <w:color w:val="000000" w:themeColor="text1"/>
          <w:sz w:val="24"/>
          <w:highlight w:val="none"/>
        </w:rPr>
      </w:pPr>
      <w:r>
        <w:rPr>
          <w:rFonts w:hint="eastAsia" w:ascii="宋体" w:hAnsi="宋体" w:cs="宋体"/>
          <w:b/>
          <w:color w:val="000000" w:themeColor="text1"/>
          <w:sz w:val="24"/>
          <w:highlight w:val="none"/>
        </w:rPr>
        <w:t xml:space="preserve">甲  方：</w:t>
      </w:r>
      <w:r>
        <w:rPr>
          <w:rFonts w:hint="eastAsia" w:ascii="宋体" w:hAnsi="宋体" w:cs="宋体"/>
          <w:b/>
          <w:color w:val="000000" w:themeColor="text1"/>
          <w:sz w:val="24"/>
          <w:highlight w:val="none"/>
          <w:lang w:eastAsia="zh-CN"/>
        </w:rPr>
        <w:t xml:space="preserve">镇江市</w:t>
      </w:r>
      <w:r>
        <w:rPr>
          <w:rFonts w:hint="eastAsia" w:ascii="宋体" w:hAnsi="宋体" w:cs="宋体"/>
          <w:b/>
          <w:color w:val="000000" w:themeColor="text1"/>
          <w:sz w:val="24"/>
          <w:highlight w:val="none"/>
          <w:lang w:val="en-US" w:eastAsia="zh-CN"/>
        </w:rPr>
        <w:t xml:space="preserve">医疗</w:t>
      </w:r>
      <w:r>
        <w:rPr>
          <w:rFonts w:hint="eastAsia" w:ascii="宋体" w:hAnsi="宋体" w:cs="宋体"/>
          <w:b/>
          <w:color w:val="000000" w:themeColor="text1"/>
          <w:sz w:val="24"/>
          <w:highlight w:val="none"/>
          <w:lang w:eastAsia="zh-CN"/>
        </w:rPr>
        <w:t xml:space="preserve">保障局</w:t>
      </w:r>
      <w:r>
        <w:rPr>
          <w:color w:val="000000" w:themeColor="text1"/>
        </w:rPr>
      </w:r>
      <w:r/>
    </w:p>
    <w:p>
      <w:pP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乙  方：</w:t>
      </w:r>
      <w:r>
        <w:rPr>
          <w:color w:val="000000" w:themeColor="text1"/>
        </w:rPr>
      </w:r>
      <w:r/>
    </w:p>
    <w:p>
      <w:pPr>
        <w:ind w:firstLine="480"/>
        <w:keepLines w:val="0"/>
        <w:keepNext w:val="0"/>
        <w:pageBreakBefore w:val="0"/>
        <w:spacing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镇江市</w:t>
      </w:r>
      <w:r>
        <w:rPr>
          <w:rFonts w:hint="eastAsia" w:ascii="宋体" w:hAnsi="宋体" w:cs="宋体"/>
          <w:color w:val="000000" w:themeColor="text1"/>
          <w:sz w:val="24"/>
          <w:highlight w:val="none"/>
          <w:lang w:val="en-US" w:eastAsia="zh-CN"/>
        </w:rPr>
        <w:t xml:space="preserve">医疗</w:t>
      </w:r>
      <w:r>
        <w:rPr>
          <w:rFonts w:hint="eastAsia" w:ascii="宋体" w:hAnsi="宋体" w:cs="宋体"/>
          <w:color w:val="000000" w:themeColor="text1"/>
          <w:sz w:val="24"/>
          <w:highlight w:val="none"/>
          <w:lang w:eastAsia="zh-CN"/>
        </w:rPr>
        <w:t xml:space="preserve">保障局</w:t>
      </w:r>
      <w:r>
        <w:rPr>
          <w:rFonts w:hint="eastAsia" w:ascii="宋体" w:hAnsi="宋体" w:cs="宋体"/>
          <w:color w:val="000000" w:themeColor="text1"/>
          <w:spacing w:val="5"/>
          <w:sz w:val="24"/>
          <w:highlight w:val="none"/>
        </w:rPr>
        <w:t xml:space="preserve">开展医保业务信息系统运维（市端运维），委托</w:t>
      </w:r>
      <w:r>
        <w:rPr>
          <w:rFonts w:hint="eastAsia" w:ascii="宋体" w:hAnsi="宋体" w:cs="宋体"/>
          <w:color w:val="000000" w:themeColor="text1"/>
          <w:spacing w:val="5"/>
          <w:sz w:val="24"/>
          <w:highlight w:val="none"/>
          <w:u w:val="single"/>
          <w:lang w:val="en-US" w:eastAsia="zh-CN"/>
        </w:rPr>
        <w:t xml:space="preserve">         </w:t>
      </w:r>
      <w:r>
        <w:rPr>
          <w:rFonts w:hint="eastAsia" w:ascii="宋体" w:hAnsi="宋体" w:cs="宋体"/>
          <w:color w:val="000000" w:themeColor="text1"/>
          <w:spacing w:val="5"/>
          <w:sz w:val="24"/>
          <w:highlight w:val="none"/>
        </w:rPr>
        <w:t xml:space="preserve">负责具体实施，</w:t>
      </w:r>
      <w:r>
        <w:rPr>
          <w:rFonts w:hint="eastAsia" w:ascii="宋体" w:hAnsi="宋体" w:cs="宋体"/>
          <w:color w:val="000000" w:themeColor="text1"/>
          <w:sz w:val="24"/>
          <w:highlight w:val="none"/>
        </w:rPr>
        <w:t xml:space="preserve">甲、乙双方经友好协商并就</w:t>
      </w:r>
      <w:r>
        <w:rPr>
          <w:rFonts w:hint="eastAsia" w:ascii="宋体" w:hAnsi="宋体" w:cs="宋体"/>
          <w:color w:val="000000" w:themeColor="text1"/>
          <w:spacing w:val="5"/>
          <w:sz w:val="24"/>
          <w:highlight w:val="none"/>
        </w:rPr>
        <w:t xml:space="preserve">相关工作的顺利开展</w:t>
      </w:r>
      <w:r>
        <w:rPr>
          <w:rFonts w:hint="eastAsia" w:ascii="宋体" w:hAnsi="宋体" w:cs="宋体"/>
          <w:color w:val="000000" w:themeColor="text1"/>
          <w:sz w:val="24"/>
          <w:highlight w:val="none"/>
        </w:rPr>
        <w:t xml:space="preserve">签订合同</w:t>
      </w:r>
      <w:r>
        <w:rPr>
          <w:rFonts w:hint="eastAsia" w:ascii="宋体" w:hAnsi="宋体" w:cs="宋体"/>
          <w:color w:val="000000" w:themeColor="text1"/>
          <w:sz w:val="24"/>
          <w:highlight w:val="none"/>
        </w:rPr>
        <w:fldChar w:fldCharType="begin"/>
      </w:r>
      <w:r>
        <w:rPr>
          <w:rFonts w:hint="eastAsia" w:ascii="宋体" w:hAnsi="宋体" w:cs="宋体"/>
          <w:color w:val="000000" w:themeColor="text1"/>
          <w:sz w:val="24"/>
          <w:highlight w:val="none"/>
        </w:rPr>
        <w:instrText xml:space="preserve"> HYPERLINK "http://www.86exp.com/hetong/" </w:instrText>
      </w:r>
      <w:r>
        <w:rPr>
          <w:rFonts w:hint="eastAsia" w:ascii="宋体" w:hAnsi="宋体" w:cs="宋体"/>
          <w:color w:val="000000" w:themeColor="text1"/>
          <w:sz w:val="24"/>
          <w:highlight w:val="none"/>
        </w:rPr>
        <w:fldChar w:fldCharType="separate"/>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。具体内容如下：</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color w:val="000000" w:themeColor="text1"/>
        </w:rPr>
      </w:r>
      <w:bookmarkStart w:id="152" w:name="_Toc22000633"/>
      <w:r>
        <w:rPr>
          <w:rFonts w:hint="eastAsia" w:ascii="宋体" w:hAnsi="宋体" w:eastAsia="宋体" w:cs="宋体"/>
          <w:b/>
          <w:color w:val="000000" w:themeColor="text1"/>
          <w:sz w:val="24"/>
          <w:szCs w:val="24"/>
          <w:highlight w:val="none"/>
          <w:lang w:val="en-US" w:eastAsia="zh-CN" w:bidi="ar-SA"/>
        </w:rPr>
        <w:t xml:space="preserve">1、合同文件</w:t>
      </w:r>
      <w:bookmarkEnd w:id="152"/>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下列关于江苏巍信项目管理有限公司就</w:t>
      </w:r>
      <w:r>
        <w:rPr>
          <w:rFonts w:hint="eastAsia" w:ascii="宋体" w:hAnsi="宋体" w:cs="宋体"/>
          <w:b w:val="0"/>
          <w:bCs w:val="0"/>
          <w:strike w:val="0"/>
          <w:color w:val="000000" w:themeColor="text1"/>
          <w:sz w:val="24"/>
          <w:highlight w:val="none"/>
          <w:u w:val="single"/>
          <w:lang w:val="en-US" w:eastAsia="zh-CN"/>
        </w:rPr>
        <w:t xml:space="preserve">   </w:t>
      </w:r>
      <w:r>
        <w:rPr>
          <w:rFonts w:hint="eastAsia" w:cs="宋体" w:asciiTheme="minorEastAsia" w:hAnsiTheme="minorEastAsia" w:eastAsiaTheme="minorEastAsia"/>
          <w:b w:val="0"/>
          <w:bCs w:val="0"/>
          <w:strike w:val="0"/>
          <w:color w:val="000000" w:themeColor="text1"/>
          <w:sz w:val="24"/>
          <w:szCs w:val="24"/>
          <w:highlight w:val="none"/>
          <w:u w:val="single"/>
          <w:lang w:eastAsia="zh-CN"/>
        </w:rPr>
        <w:t xml:space="preserve">（</w:t>
      </w:r>
      <w:r>
        <w:rPr>
          <w:rFonts w:hint="eastAsia" w:cs="宋体" w:asciiTheme="minorEastAsia" w:hAnsiTheme="minorEastAsia" w:eastAsiaTheme="minorEastAsia"/>
          <w:b w:val="0"/>
          <w:bCs w:val="0"/>
          <w:strike w:val="0"/>
          <w:color w:val="000000" w:themeColor="text1"/>
          <w:sz w:val="24"/>
          <w:szCs w:val="24"/>
          <w:highlight w:val="none"/>
          <w:u w:val="single"/>
          <w:lang w:val="en-US" w:eastAsia="zh-CN"/>
        </w:rPr>
        <w:t xml:space="preserve">项目名称</w:t>
      </w:r>
      <w:r>
        <w:rPr>
          <w:rFonts w:hint="eastAsia" w:cs="宋体" w:asciiTheme="minorEastAsia" w:hAnsiTheme="minorEastAsia" w:eastAsiaTheme="minorEastAsia"/>
          <w:b w:val="0"/>
          <w:bCs w:val="0"/>
          <w:strike w:val="0"/>
          <w:color w:val="000000" w:themeColor="text1"/>
          <w:sz w:val="24"/>
          <w:szCs w:val="24"/>
          <w:highlight w:val="none"/>
          <w:u w:val="single"/>
        </w:rPr>
        <w:t xml:space="preserve">）</w:t>
      </w:r>
      <w:r>
        <w:rPr>
          <w:rFonts w:hint="eastAsia" w:eastAsia="宋体" w:cs="宋体" w:asciiTheme="minorEastAsia" w:hAnsiTheme="minorEastAsia"/>
          <w:b w:val="0"/>
          <w:bCs w:val="0"/>
          <w:strike w:val="0"/>
          <w:color w:val="000000" w:themeColor="text1"/>
          <w:sz w:val="24"/>
          <w:szCs w:val="24"/>
          <w:highlight w:val="none"/>
          <w:u w:val="single"/>
          <w:lang w:val="en-US" w:eastAsia="zh-CN"/>
        </w:rPr>
        <w:t xml:space="preserve"> </w:t>
      </w:r>
      <w:r>
        <w:rPr>
          <w:rFonts w:hint="eastAsia" w:cs="宋体" w:asciiTheme="minorEastAsia" w:hAnsiTheme="minorEastAsia" w:eastAsiaTheme="minorEastAsia"/>
          <w:b w:val="0"/>
          <w:bCs w:val="0"/>
          <w:strike w:val="0"/>
          <w:color w:val="000000" w:themeColor="text1"/>
          <w:sz w:val="24"/>
          <w:szCs w:val="24"/>
          <w:highlight w:val="none"/>
          <w:u w:val="single"/>
        </w:rPr>
        <w:t xml:space="preserve">（项目编号</w:t>
      </w:r>
      <w:r>
        <w:rPr>
          <w:rFonts w:hint="eastAsia" w:cs="宋体" w:asciiTheme="minorEastAsia" w:hAnsiTheme="minorEastAsia"/>
          <w:b w:val="0"/>
          <w:bCs w:val="0"/>
          <w:strike w:val="0"/>
          <w:color w:val="000000" w:themeColor="text1"/>
          <w:sz w:val="24"/>
          <w:szCs w:val="24"/>
          <w:highlight w:val="none"/>
          <w:u w:val="single"/>
          <w:lang w:eastAsia="zh-CN"/>
        </w:rPr>
        <w:t xml:space="preserve">）</w:t>
      </w:r>
      <w:r>
        <w:rPr>
          <w:rFonts w:hint="eastAsia" w:cs="宋体" w:asciiTheme="minorEastAsia" w:hAnsiTheme="minorEastAsia"/>
          <w:b w:val="0"/>
          <w:bCs w:val="0"/>
          <w:strike w:val="0"/>
          <w:color w:val="000000" w:themeColor="text1"/>
          <w:sz w:val="24"/>
          <w:szCs w:val="24"/>
          <w:highlight w:val="none"/>
          <w:u w:val="single"/>
          <w:lang w:val="en-US" w:eastAsia="zh-CN"/>
        </w:rPr>
        <w:t xml:space="preserve">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lang w:val="en-US" w:eastAsia="zh-CN"/>
        </w:rPr>
        <w:t xml:space="preserve">招标</w:t>
      </w:r>
      <w:r>
        <w:rPr>
          <w:rFonts w:hint="eastAsia" w:ascii="宋体" w:hAnsi="宋体" w:cs="宋体"/>
          <w:color w:val="000000" w:themeColor="text1"/>
          <w:sz w:val="24"/>
          <w:highlight w:val="none"/>
        </w:rPr>
        <w:t xml:space="preserve">文件、乙方提交的响应文件是构成本合同不可分割的部分：</w:t>
      </w:r>
      <w:r>
        <w:rPr>
          <w:color w:val="000000" w:themeColor="text1"/>
        </w:rPr>
      </w:r>
      <w:r/>
    </w:p>
    <w:p>
      <w:pPr>
        <w:numPr>
          <w:ilvl w:val="0"/>
          <w:numId w:val="0"/>
        </w:numPr>
        <w:ind w:firstLine="480"/>
        <w:spacing w:line="360" w:lineRule="auto"/>
        <w:tabs>
          <w:tab w:val="left" w:pos="1365" w:leader="none"/>
        </w:tabs>
        <w:rPr>
          <w:rFonts w:hint="eastAsia" w:ascii="宋体" w:hAnsi="宋体" w:cs="宋体"/>
          <w:color w:val="000000" w:themeColor="text1"/>
          <w:sz w:val="24"/>
          <w:highlight w:val="none"/>
        </w:rPr>
      </w:pPr>
      <w:r>
        <w:rPr>
          <w:color w:val="000000" w:themeColor="text1"/>
        </w:rPr>
      </w:r>
      <w:bookmarkStart w:id="153" w:name="_Toc22000634"/>
      <w:r>
        <w:rPr>
          <w:rFonts w:hint="eastAsia" w:ascii="宋体" w:hAnsi="宋体" w:eastAsia="宋体" w:cs="宋体"/>
          <w:color w:val="000000" w:themeColor="text1"/>
          <w:sz w:val="24"/>
          <w:szCs w:val="24"/>
          <w:lang w:val="en-US" w:eastAsia="zh-CN" w:bidi="ar-SA"/>
        </w:rPr>
        <w:t xml:space="preserve">1、</w:t>
      </w:r>
      <w:r>
        <w:rPr>
          <w:rFonts w:hint="eastAsia" w:ascii="宋体" w:hAnsi="宋体" w:cs="宋体"/>
          <w:color w:val="000000" w:themeColor="text1"/>
          <w:sz w:val="24"/>
          <w:highlight w:val="none"/>
        </w:rPr>
        <w:t xml:space="preserve">成交通知书；</w:t>
      </w:r>
      <w:r>
        <w:rPr>
          <w:color w:val="000000" w:themeColor="text1"/>
        </w:rPr>
      </w:r>
      <w:r/>
    </w:p>
    <w:p>
      <w:pPr>
        <w:numPr>
          <w:ilvl w:val="0"/>
          <w:numId w:val="0"/>
        </w:numPr>
        <w:ind w:firstLine="480"/>
        <w:spacing w:line="360" w:lineRule="auto"/>
        <w:tabs>
          <w:tab w:val="left" w:pos="1365"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lang w:val="en-US" w:eastAsia="zh-CN" w:bidi="ar-SA"/>
        </w:rPr>
        <w:t xml:space="preserve">2、</w:t>
      </w:r>
      <w:r>
        <w:rPr>
          <w:rFonts w:hint="eastAsia" w:ascii="宋体" w:hAnsi="宋体" w:cs="宋体"/>
          <w:color w:val="000000" w:themeColor="text1"/>
          <w:sz w:val="24"/>
          <w:highlight w:val="none"/>
          <w:lang w:val="en-US" w:eastAsia="zh-CN"/>
        </w:rPr>
        <w:t xml:space="preserve">磋商承诺</w:t>
      </w:r>
      <w:r>
        <w:rPr>
          <w:rFonts w:hint="eastAsia" w:ascii="宋体" w:hAnsi="宋体" w:cs="宋体"/>
          <w:color w:val="000000" w:themeColor="text1"/>
          <w:sz w:val="24"/>
          <w:highlight w:val="none"/>
        </w:rPr>
        <w:t xml:space="preserve">函；</w:t>
      </w:r>
      <w:r>
        <w:rPr>
          <w:color w:val="000000" w:themeColor="text1"/>
        </w:rPr>
      </w:r>
      <w:r/>
    </w:p>
    <w:p>
      <w:pPr>
        <w:numPr>
          <w:ilvl w:val="0"/>
          <w:numId w:val="0"/>
        </w:numPr>
        <w:ind w:firstLine="480"/>
        <w:spacing w:line="360" w:lineRule="auto"/>
        <w:tabs>
          <w:tab w:val="left" w:pos="1365"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lang w:val="en-US" w:eastAsia="zh-CN" w:bidi="ar-SA"/>
        </w:rPr>
        <w:t xml:space="preserve">3、</w:t>
      </w:r>
      <w:r>
        <w:rPr>
          <w:rFonts w:hint="eastAsia" w:ascii="宋体" w:hAnsi="宋体" w:cs="宋体"/>
          <w:color w:val="000000" w:themeColor="text1"/>
          <w:sz w:val="24"/>
          <w:highlight w:val="none"/>
          <w:lang w:val="en-US" w:eastAsia="zh-CN"/>
        </w:rPr>
        <w:t xml:space="preserve">报价一览表</w:t>
      </w:r>
      <w:r>
        <w:rPr>
          <w:rFonts w:hint="eastAsia" w:ascii="宋体" w:hAnsi="宋体" w:cs="宋体"/>
          <w:color w:val="000000" w:themeColor="text1"/>
          <w:sz w:val="24"/>
          <w:highlight w:val="none"/>
        </w:rPr>
        <w:t xml:space="preserve">；</w:t>
      </w:r>
      <w:r>
        <w:rPr>
          <w:color w:val="000000" w:themeColor="text1"/>
        </w:rPr>
      </w:r>
      <w:r/>
    </w:p>
    <w:p>
      <w:pPr>
        <w:numPr>
          <w:ilvl w:val="0"/>
          <w:numId w:val="0"/>
        </w:numPr>
        <w:ind w:firstLine="480"/>
        <w:spacing w:line="360" w:lineRule="auto"/>
        <w:tabs>
          <w:tab w:val="left" w:pos="1365"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lang w:val="en-US" w:eastAsia="zh-CN" w:bidi="ar-SA"/>
        </w:rPr>
        <w:t xml:space="preserve">4、</w:t>
      </w:r>
      <w:r>
        <w:rPr>
          <w:rFonts w:hint="eastAsia" w:ascii="宋体" w:hAnsi="宋体" w:cs="宋体"/>
          <w:color w:val="000000" w:themeColor="text1"/>
          <w:sz w:val="24"/>
          <w:highlight w:val="none"/>
        </w:rPr>
        <w:t xml:space="preserve">清单及报价明细表；</w:t>
      </w:r>
      <w:r>
        <w:rPr>
          <w:color w:val="000000" w:themeColor="text1"/>
        </w:rPr>
      </w:r>
      <w:r/>
    </w:p>
    <w:p>
      <w:pPr>
        <w:numPr>
          <w:ilvl w:val="0"/>
          <w:numId w:val="0"/>
        </w:numPr>
        <w:ind w:firstLine="480"/>
        <w:spacing w:line="360" w:lineRule="auto"/>
        <w:tabs>
          <w:tab w:val="left" w:pos="1365"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lang w:val="en-US" w:eastAsia="zh-CN" w:bidi="ar-SA"/>
        </w:rPr>
        <w:t xml:space="preserve">5、</w:t>
      </w:r>
      <w:r>
        <w:rPr>
          <w:rFonts w:hint="eastAsia" w:ascii="宋体" w:hAnsi="宋体" w:cs="宋体"/>
          <w:color w:val="000000" w:themeColor="text1"/>
          <w:sz w:val="24"/>
          <w:highlight w:val="none"/>
        </w:rPr>
        <w:t xml:space="preserve">技术响应文件；</w:t>
      </w:r>
      <w:r>
        <w:rPr>
          <w:color w:val="000000" w:themeColor="text1"/>
        </w:rPr>
      </w:r>
      <w:r/>
    </w:p>
    <w:p>
      <w:pPr>
        <w:numPr>
          <w:ilvl w:val="0"/>
          <w:numId w:val="0"/>
        </w:numPr>
        <w:ind w:firstLine="480"/>
        <w:spacing w:line="360" w:lineRule="auto"/>
        <w:tabs>
          <w:tab w:val="left" w:pos="1365"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lang w:val="en-US" w:eastAsia="zh-CN" w:bidi="ar-SA"/>
        </w:rPr>
        <w:t xml:space="preserve">6、</w:t>
      </w:r>
      <w:r>
        <w:rPr>
          <w:rFonts w:hint="eastAsia" w:ascii="宋体" w:hAnsi="宋体" w:cs="宋体"/>
          <w:color w:val="000000" w:themeColor="text1"/>
          <w:sz w:val="24"/>
          <w:highlight w:val="none"/>
        </w:rPr>
        <w:t xml:space="preserve">服务承诺；</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2、合同范围和条件</w:t>
      </w:r>
      <w:bookmarkEnd w:id="153"/>
      <w:r>
        <w:rPr>
          <w:color w:val="000000" w:themeColor="text1"/>
        </w:rPr>
      </w:r>
      <w:r/>
    </w:p>
    <w:p>
      <w:pPr>
        <w:ind w:firstLine="480"/>
        <w:spacing w:line="360" w:lineRule="auto"/>
        <w:rPr>
          <w:rFonts w:hint="eastAsia" w:ascii="宋体" w:hAnsi="宋体" w:eastAsia="宋体" w:cs="宋体"/>
          <w:b/>
          <w:color w:val="000000" w:themeColor="text1"/>
          <w:sz w:val="32"/>
          <w:szCs w:val="32"/>
          <w:highlight w:val="none"/>
        </w:rPr>
      </w:pPr>
      <w:r>
        <w:rPr>
          <w:rFonts w:hint="eastAsia" w:ascii="宋体" w:hAnsi="宋体" w:cs="宋体"/>
          <w:color w:val="000000" w:themeColor="text1"/>
          <w:sz w:val="24"/>
          <w:highlight w:val="none"/>
        </w:rPr>
        <w:t xml:space="preserve">本合同的范围和条件应与上述合同文件的规定相一致</w:t>
      </w:r>
      <w:r>
        <w:rPr>
          <w:rFonts w:hint="eastAsia" w:ascii="宋体" w:hAnsi="宋体" w:cs="宋体"/>
          <w:color w:val="000000" w:themeColor="text1"/>
          <w:sz w:val="24"/>
          <w:highlight w:val="none"/>
          <w:lang w:eastAsia="zh-CN"/>
        </w:rPr>
        <w:t xml:space="preserve">。</w:t>
      </w:r>
      <w:bookmarkEnd w:id="149"/>
      <w:r/>
      <w:bookmarkEnd w:id="150"/>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color w:val="000000" w:themeColor="text1"/>
        </w:rPr>
      </w:r>
      <w:bookmarkStart w:id="154" w:name="_Toc22000635"/>
      <w:r>
        <w:rPr>
          <w:rFonts w:hint="eastAsia" w:ascii="宋体" w:hAnsi="宋体" w:eastAsia="宋体" w:cs="宋体"/>
          <w:b/>
          <w:color w:val="000000" w:themeColor="text1"/>
          <w:sz w:val="24"/>
          <w:szCs w:val="24"/>
          <w:highlight w:val="none"/>
          <w:lang w:val="en-US" w:eastAsia="zh-CN" w:bidi="ar-SA"/>
        </w:rPr>
        <w:t xml:space="preserve">3</w:t>
      </w:r>
      <w:bookmarkEnd w:id="154"/>
      <w:r>
        <w:rPr>
          <w:rFonts w:hint="eastAsia" w:ascii="宋体" w:hAnsi="宋体" w:eastAsia="宋体" w:cs="宋体"/>
          <w:b/>
          <w:color w:val="000000" w:themeColor="text1"/>
          <w:sz w:val="24"/>
          <w:szCs w:val="24"/>
          <w:highlight w:val="none"/>
          <w:lang w:val="en-US" w:eastAsia="zh-CN" w:bidi="ar-SA"/>
        </w:rPr>
        <w:t xml:space="preserve">、标的物</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本合同所提供的标的物详见“清单及明细报价表”（</w:t>
      </w:r>
      <w:r>
        <w:rPr>
          <w:rFonts w:hint="eastAsia" w:ascii="宋体" w:hAnsi="宋体" w:cs="宋体"/>
          <w:bCs/>
          <w:color w:val="000000" w:themeColor="text1"/>
          <w:sz w:val="24"/>
          <w:highlight w:val="none"/>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themeColor="text1"/>
          <w:sz w:val="24"/>
          <w:highlight w:val="none"/>
        </w:rPr>
        <w:t xml:space="preserve">。</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color w:val="000000" w:themeColor="text1"/>
        </w:rPr>
      </w:r>
      <w:bookmarkStart w:id="155" w:name="_Toc22000636"/>
      <w:r>
        <w:rPr>
          <w:rFonts w:hint="eastAsia" w:ascii="宋体" w:hAnsi="宋体" w:eastAsia="宋体" w:cs="宋体"/>
          <w:b/>
          <w:color w:val="000000" w:themeColor="text1"/>
          <w:sz w:val="24"/>
          <w:szCs w:val="24"/>
          <w:highlight w:val="none"/>
          <w:lang w:val="en-US" w:eastAsia="zh-CN" w:bidi="ar-SA"/>
        </w:rPr>
        <w:t xml:space="preserve">4、合同金额</w:t>
      </w:r>
      <w:bookmarkEnd w:id="155"/>
      <w:r>
        <w:rPr>
          <w:color w:val="000000" w:themeColor="text1"/>
        </w:rPr>
      </w:r>
      <w:r/>
    </w:p>
    <w:p>
      <w:pPr>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根据上述合同文件要求，合同总金额（大写）为人民币</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元整，</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元（项目增加费用不得超过原合同金额的10%，同时双方必须签订补充合同），分项价格在乙方提交的报价表中有明确规定。</w:t>
      </w:r>
      <w:bookmarkStart w:id="156" w:name="_Toc22000637"/>
      <w:r>
        <w:rPr>
          <w:color w:val="000000" w:themeColor="text1"/>
        </w:rPr>
      </w:r>
      <w:bookmarkEnd w:id="156"/>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color w:val="000000" w:themeColor="text1"/>
        </w:rPr>
      </w:r>
      <w:bookmarkStart w:id="157" w:name="_Toc22000638"/>
      <w:r>
        <w:rPr>
          <w:rFonts w:hint="eastAsia" w:ascii="宋体" w:hAnsi="宋体" w:eastAsia="宋体" w:cs="宋体"/>
          <w:b/>
          <w:color w:val="000000" w:themeColor="text1"/>
          <w:sz w:val="24"/>
          <w:szCs w:val="24"/>
          <w:highlight w:val="none"/>
          <w:lang w:val="en-US" w:eastAsia="zh-CN" w:bidi="ar-SA"/>
        </w:rPr>
        <w:t xml:space="preserve">5、项目服务期和实施地点</w:t>
      </w:r>
      <w:bookmarkEnd w:id="157"/>
      <w:r>
        <w:rPr>
          <w:color w:val="000000" w:themeColor="text1"/>
        </w:rPr>
      </w:r>
      <w:r/>
    </w:p>
    <w:p>
      <w:pPr>
        <w:pStyle w:val="1174"/>
        <w:ind w:left="0" w:firstLine="480"/>
        <w:jc w:val="left"/>
        <w:spacing w:line="360" w:lineRule="auto"/>
        <w:rPr>
          <w:rFonts w:hint="eastAsia" w:ascii="宋体" w:hAnsi="宋体" w:cs="宋体"/>
          <w:color w:val="000000" w:themeColor="text1"/>
          <w:sz w:val="24"/>
          <w:szCs w:val="24"/>
          <w:highlight w:val="none"/>
        </w:rPr>
      </w:pPr>
      <w:r>
        <w:rPr>
          <w:color w:val="000000" w:themeColor="text1"/>
        </w:rPr>
      </w:r>
      <w:bookmarkStart w:id="158" w:name="_Toc22000639"/>
      <w:r>
        <w:rPr>
          <w:rFonts w:hint="eastAsia" w:ascii="宋体" w:hAnsi="宋体" w:cs="宋体"/>
          <w:color w:val="000000" w:themeColor="text1"/>
          <w:sz w:val="24"/>
          <w:szCs w:val="24"/>
          <w:highlight w:val="none"/>
          <w:lang w:val="en-US" w:eastAsia="zh-CN"/>
        </w:rPr>
        <w:t xml:space="preserve">5.1 </w:t>
      </w:r>
      <w:r>
        <w:rPr>
          <w:rFonts w:hint="eastAsia" w:ascii="宋体" w:hAnsi="宋体" w:cs="宋体"/>
          <w:color w:val="000000" w:themeColor="text1"/>
          <w:sz w:val="24"/>
          <w:szCs w:val="24"/>
          <w:highlight w:val="none"/>
        </w:rPr>
        <w:t xml:space="preserve">项目</w:t>
      </w:r>
      <w:r>
        <w:rPr>
          <w:rFonts w:hint="eastAsia" w:ascii="宋体" w:hAnsi="宋体" w:cs="宋体"/>
          <w:color w:val="000000" w:themeColor="text1"/>
          <w:sz w:val="24"/>
          <w:szCs w:val="24"/>
          <w:highlight w:val="none"/>
          <w:lang w:val="en-US" w:eastAsia="zh-CN"/>
        </w:rPr>
        <w:t xml:space="preserve">服务</w:t>
      </w:r>
      <w:r>
        <w:rPr>
          <w:rFonts w:hint="eastAsia" w:ascii="宋体" w:hAnsi="宋体" w:cs="宋体"/>
          <w:color w:val="000000" w:themeColor="text1"/>
          <w:sz w:val="24"/>
          <w:szCs w:val="24"/>
          <w:highlight w:val="none"/>
        </w:rPr>
        <w:t xml:space="preserve">期：自合同签订起</w:t>
      </w:r>
      <w:r>
        <w:rPr>
          <w:rFonts w:hint="eastAsia" w:ascii="宋体" w:hAnsi="宋体" w:cs="宋体"/>
          <w:color w:val="000000" w:themeColor="text1"/>
          <w:sz w:val="24"/>
          <w:szCs w:val="24"/>
          <w:highlight w:val="none"/>
          <w:lang w:val="en-US" w:eastAsia="zh-CN"/>
        </w:rPr>
        <w:t xml:space="preserve">一年。</w:t>
      </w:r>
      <w:r>
        <w:rPr>
          <w:color w:val="000000" w:themeColor="text1"/>
        </w:rPr>
      </w:r>
      <w:r/>
    </w:p>
    <w:p>
      <w:pPr>
        <w:pStyle w:val="1174"/>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5.2 </w:t>
      </w:r>
      <w:r>
        <w:rPr>
          <w:rFonts w:hint="eastAsia" w:ascii="宋体" w:hAnsi="宋体" w:cs="宋体"/>
          <w:color w:val="000000" w:themeColor="text1"/>
          <w:sz w:val="24"/>
          <w:szCs w:val="24"/>
          <w:highlight w:val="none"/>
        </w:rPr>
        <w:t xml:space="preserve">项目实施地点：江苏省镇江市运河路100号。</w:t>
      </w:r>
      <w:r>
        <w:rPr>
          <w:color w:val="000000" w:themeColor="text1"/>
        </w:rPr>
      </w:r>
      <w:r/>
    </w:p>
    <w:p>
      <w:pPr>
        <w:jc w:val="left"/>
        <w:spacing w:line="360" w:lineRule="auto"/>
        <w:widowControl/>
        <w:rPr>
          <w:rFonts w:hint="default"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6、服务内容</w:t>
      </w:r>
      <w:bookmarkEnd w:id="158"/>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遵守采购文件需求。</w:t>
      </w:r>
      <w:r>
        <w:rPr>
          <w:rFonts w:hint="eastAsia" w:ascii="宋体" w:hAnsi="宋体" w:eastAsia="宋体" w:cs="宋体"/>
          <w:bCs/>
          <w:color w:val="000000" w:themeColor="text1"/>
          <w:sz w:val="24"/>
          <w:highlight w:val="none"/>
        </w:rPr>
        <w:t xml:space="preserve"> </w:t>
      </w:r>
      <w:r>
        <w:rPr>
          <w:color w:val="000000" w:themeColor="text1"/>
        </w:rPr>
      </w:r>
      <w:r/>
    </w:p>
    <w:p>
      <w:pPr>
        <w:jc w:val="left"/>
        <w:spacing w:line="360" w:lineRule="auto"/>
        <w:widowControl/>
        <w:rPr>
          <w:rFonts w:hint="default"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bidi="ar-SA"/>
        </w:rPr>
        <w:t xml:space="preserve">7、验收标准</w:t>
      </w:r>
      <w:r>
        <w:rPr>
          <w:color w:val="000000" w:themeColor="text1"/>
        </w:rPr>
      </w:r>
      <w:r/>
    </w:p>
    <w:p>
      <w:pPr>
        <w:jc w:val="left"/>
        <w:spacing w:line="360" w:lineRule="auto"/>
        <w:widowControl/>
        <w:rPr>
          <w:rFonts w:hint="default" w:ascii="宋体" w:hAnsi="宋体" w:eastAsia="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符合国家标准有关软件技术规范、软件文档管理和软件验收标准的要求。</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8、违约责任 </w:t>
      </w:r>
      <w:r>
        <w:rPr>
          <w:color w:val="000000" w:themeColor="text1"/>
        </w:rPr>
      </w:r>
      <w:r/>
    </w:p>
    <w:p>
      <w:pPr>
        <w:pStyle w:val="1194"/>
        <w:ind w:firstLine="424"/>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8.1甲方违约责任</w:t>
      </w:r>
      <w:r>
        <w:rPr>
          <w:color w:val="000000" w:themeColor="text1"/>
        </w:rPr>
      </w:r>
      <w:r/>
    </w:p>
    <w:p>
      <w:pPr>
        <w:pStyle w:val="1194"/>
        <w:ind w:firstLine="424"/>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8.1.1合同签订后，由于甲方停止项目而终止合同的，乙方未进入现场工作前，甲方无权请求返还预付款；乙方已进入现场工作，甲方应按完成的实际工作量支付项目价款。</w:t>
      </w:r>
      <w:r>
        <w:rPr>
          <w:color w:val="000000" w:themeColor="text1"/>
        </w:rPr>
      </w:r>
      <w:r/>
    </w:p>
    <w:p>
      <w:pPr>
        <w:pStyle w:val="1194"/>
        <w:ind w:firstLine="424"/>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8.1.2甲方未按要求支付乙方费用，应按顺延天数和当时银行贷款利息，向乙方支付违约金。</w:t>
      </w:r>
      <w:r>
        <w:rPr>
          <w:color w:val="000000" w:themeColor="text1"/>
        </w:rPr>
      </w:r>
      <w:r/>
    </w:p>
    <w:p>
      <w:pPr>
        <w:pStyle w:val="1194"/>
        <w:ind w:firstLine="424"/>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8.2乙方违约责任</w:t>
      </w:r>
      <w:r>
        <w:rPr>
          <w:color w:val="000000" w:themeColor="text1"/>
        </w:rPr>
      </w:r>
      <w:r/>
    </w:p>
    <w:p>
      <w:pPr>
        <w:pStyle w:val="1194"/>
        <w:ind w:firstLine="465"/>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8.2.1在甲方提供了必要的工作，并且保证了项目款按时到位，乙方未能达到合同规定测评要求时，应向甲方赔偿拖期损失费，每天的拖期损失费按合同总价款的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％计算。因天气、交通、政府行为、甲方提供的资料不准确等影响作业的客观原因造成的项目拖期，乙方不承担赔偿责任。</w:t>
      </w:r>
      <w:r>
        <w:rPr>
          <w:color w:val="000000" w:themeColor="text1"/>
        </w:rPr>
      </w:r>
      <w:r/>
    </w:p>
    <w:p>
      <w:pPr>
        <w:pStyle w:val="1194"/>
        <w:ind w:left="-21" w:firstLine="424"/>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8.2.2乙方提供服务不合格的，乙方应负责无偿采取补救措施，以达到项目要求。因不合要求造成损失后果时，乙方应对因此造成的直接损失负赔偿责任，并承担相应的法律责任（由于甲方提供的资料原因产生的责任由甲方自己负责）。</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color w:val="000000" w:themeColor="text1"/>
          <w:sz w:val="24"/>
          <w:szCs w:val="24"/>
        </w:rPr>
        <w:t xml:space="preserve">8.2.3除合同条款规定外，如果因乙方原因导致没有按照合同规定的时间提供服务，甲方有权从货款中扣除误期赔偿同时有权行使合同项下的其他补救方法，赔偿费按每天未提供服务费用的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％计收，直至提供服务为止。但误期赔偿费的最高限额为合同价的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％。一旦达到误期赔偿的最高限额，甲方可考虑终止合同。</w:t>
      </w:r>
      <w:r>
        <w:rPr>
          <w:rFonts w:hint="eastAsia" w:ascii="宋体" w:hAnsi="宋体" w:eastAsia="宋体" w:cs="宋体"/>
          <w:bCs/>
          <w:color w:val="000000" w:themeColor="text1"/>
          <w:sz w:val="24"/>
          <w:highlight w:val="none"/>
        </w:rPr>
        <w:t xml:space="preserve"> </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9、服务管理内容的调整</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9.1</w:t>
      </w:r>
      <w:r>
        <w:rPr>
          <w:rFonts w:hint="eastAsia" w:ascii="宋体" w:hAnsi="宋体" w:eastAsia="宋体" w:cs="宋体"/>
          <w:bCs/>
          <w:color w:val="000000" w:themeColor="text1"/>
          <w:sz w:val="24"/>
          <w:highlight w:val="none"/>
        </w:rPr>
        <w:t xml:space="preserve">合同签订定时因实际服务管理要求与采购文件中所述要求有差异，以实际要求为准，且不再因此调整合同金额</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rPr>
        <w:t xml:space="preserve"> </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10、服务管理基本要求：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10.1</w:t>
      </w:r>
      <w:r>
        <w:rPr>
          <w:rFonts w:hint="eastAsia" w:ascii="宋体" w:hAnsi="宋体" w:eastAsia="宋体" w:cs="宋体"/>
          <w:bCs/>
          <w:color w:val="000000" w:themeColor="text1"/>
          <w:sz w:val="24"/>
          <w:highlight w:val="none"/>
        </w:rPr>
        <w:t xml:space="preserve">为确保服务质量，乙方安排管理人员进行监督管理。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10.2</w:t>
      </w:r>
      <w:r>
        <w:rPr>
          <w:rFonts w:hint="eastAsia" w:ascii="宋体" w:hAnsi="宋体" w:eastAsia="宋体" w:cs="宋体"/>
          <w:bCs/>
          <w:color w:val="000000" w:themeColor="text1"/>
          <w:sz w:val="24"/>
          <w:highlight w:val="none"/>
        </w:rPr>
        <w:t xml:space="preserve">对于乙方服务期间由于服务工作不能及时完成，且造成较大影响的，甲方有权通过扣除服务费用进行处罚。 </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11、合同的解除和转让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（一）合同的解除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1、甲方和乙方协商一致，可以解除合同。并报政府采购监管部门审查备案。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2、有下列情形之一，合同一方可以解除合同：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（1）因不可抗力致使不能实现合同目的，未受不可抗力影响的一方有权解除合同；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（2）因合同一方违约导致合同不能履行，另一方有权解除合同。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（3）有权解除合同的一方，应当在违约事实或不可抗力发生之后三十天内书面通知对方以主张解除合同，合同在书面通知到达对方时解除。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（二）合同的转让 </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合同的部分和全部都不得转让。 </w:t>
      </w:r>
      <w:r>
        <w:rPr>
          <w:color w:val="000000" w:themeColor="text1"/>
        </w:rPr>
      </w:r>
      <w:r/>
    </w:p>
    <w:p>
      <w:pPr>
        <w:jc w:val="left"/>
        <w:spacing w:line="360" w:lineRule="auto"/>
        <w:widowControl/>
        <w:rPr>
          <w:color w:val="000000" w:themeColor="text1"/>
          <w:highlight w:val="none"/>
        </w:rPr>
      </w:pPr>
      <w:r>
        <w:rPr>
          <w:rFonts w:hint="eastAsia" w:ascii="宋体" w:hAnsi="宋体" w:eastAsia="宋体" w:cs="宋体"/>
          <w:b/>
          <w:color w:val="000000" w:themeColor="text1"/>
          <w:sz w:val="24"/>
          <w:szCs w:val="24"/>
          <w:highlight w:val="none"/>
          <w:lang w:val="en-US" w:eastAsia="zh-CN" w:bidi="ar-SA"/>
        </w:rPr>
        <w:t xml:space="preserve">12、争议解决</w:t>
      </w:r>
      <w:r>
        <w:rPr>
          <w:color w:val="000000" w:themeColor="text1"/>
        </w:rPr>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12.1</w:t>
      </w:r>
      <w:r>
        <w:rPr>
          <w:rFonts w:hint="eastAsia" w:ascii="宋体" w:hAnsi="宋体" w:eastAsia="宋体" w:cs="宋体"/>
          <w:bCs/>
          <w:color w:val="000000" w:themeColor="text1"/>
          <w:sz w:val="24"/>
          <w:highlight w:val="none"/>
        </w:rPr>
        <w:t xml:space="preserve">甲乙双方因合同发生争议，签约双方应友好协商解决。协商不成，任何一方可以向甲方所在地人民法院起诉。 </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13、合同其它 </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13.1乙方应诚实信用，严格按照招标文件要求和投标承诺履行合同，不向甲方进行商业贿赂或者提供不正当利益。 </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14、不可抗力</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14</w:t>
      </w:r>
      <w:r>
        <w:rPr>
          <w:rFonts w:ascii="宋体" w:hAnsi="宋体" w:cs="宋体"/>
          <w:color w:val="000000" w:themeColor="text1"/>
          <w:sz w:val="24"/>
          <w:highlight w:val="none"/>
        </w:rPr>
        <w:t xml:space="preserve">.1如果双方由于不可抗拒力的任何事故(须经双方认同)，致使影响合同履行时，履行合同的期限应予延长，延长期限相当于事故影响的时间。</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4</w:t>
      </w:r>
      <w:r>
        <w:rPr>
          <w:rFonts w:ascii="宋体" w:hAnsi="宋体" w:cs="宋体"/>
          <w:color w:val="000000" w:themeColor="text1"/>
          <w:sz w:val="24"/>
          <w:highlight w:val="none"/>
        </w:rPr>
        <w:t xml:space="preserve">.2本条所述的“不可抗拒力”系指双方无法控制、不可预见的事件。这些事件包括但不限于：战争、严重水灾、台风、地震以及其他双方商定的事件。</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4</w:t>
      </w:r>
      <w:r>
        <w:rPr>
          <w:rFonts w:ascii="宋体" w:hAnsi="宋体" w:cs="宋体"/>
          <w:color w:val="000000" w:themeColor="text1"/>
          <w:sz w:val="24"/>
          <w:highlight w:val="none"/>
        </w:rPr>
        <w:t xml:space="preserve">.3受事故影响的一方应在不可抗拒力事故发后尽快以传真通知对方，双方应通过友好协商在合理时间内达成进一步履行合同的协议。</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15、税费</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5</w:t>
      </w:r>
      <w:r>
        <w:rPr>
          <w:rFonts w:ascii="宋体" w:hAnsi="宋体" w:cs="宋体"/>
          <w:color w:val="000000" w:themeColor="text1"/>
          <w:sz w:val="24"/>
          <w:highlight w:val="none"/>
        </w:rPr>
        <w:t xml:space="preserve">.1中国政府根据现行税法规定对甲方征收的与本合同有关的一切税费均由甲方负担(免税部分除外)，采购文件另有规定的除外。</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5</w:t>
      </w:r>
      <w:r>
        <w:rPr>
          <w:rFonts w:ascii="宋体" w:hAnsi="宋体" w:cs="宋体"/>
          <w:color w:val="000000" w:themeColor="text1"/>
          <w:sz w:val="24"/>
          <w:highlight w:val="none"/>
        </w:rPr>
        <w:t xml:space="preserve">.2中国政府根据现行税法规定对乙方征收的与本合同有关的一切税费均由乙方负担(免税部分除外)，采购文件另有规定的除外。</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16、纠纷解决办法</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6</w:t>
      </w:r>
      <w:r>
        <w:rPr>
          <w:rFonts w:ascii="宋体" w:hAnsi="宋体" w:cs="宋体"/>
          <w:color w:val="000000" w:themeColor="text1"/>
          <w:sz w:val="24"/>
          <w:highlight w:val="none"/>
        </w:rPr>
        <w:t xml:space="preserve">.1在执行本合同中所发生的或与本合同有关的一切争端，甲方和乙方应通过友好协商的办法进行解决。如协商仍不能解决，则通过由甲方所在地人民法院诉讼。</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6</w:t>
      </w:r>
      <w:r>
        <w:rPr>
          <w:rFonts w:ascii="宋体" w:hAnsi="宋体" w:cs="宋体"/>
          <w:color w:val="000000" w:themeColor="text1"/>
          <w:sz w:val="24"/>
          <w:highlight w:val="none"/>
        </w:rPr>
        <w:t xml:space="preserve">.2在诉讼期间，本合同应继续执行。</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17、违约终止合同</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7</w:t>
      </w:r>
      <w:r>
        <w:rPr>
          <w:rFonts w:ascii="宋体" w:hAnsi="宋体" w:cs="宋体"/>
          <w:color w:val="000000" w:themeColor="text1"/>
          <w:sz w:val="24"/>
          <w:highlight w:val="none"/>
        </w:rPr>
        <w:t xml:space="preserve">.1在甲方对乙方违约而采取的任何补救措施不受影响的情况下，甲方可向乙方发出终止部分或全部合同的书面通知书。</w:t>
      </w:r>
      <w:r>
        <w:rPr>
          <w:color w:val="000000" w:themeColor="text1"/>
        </w:rPr>
      </w:r>
      <w:r/>
    </w:p>
    <w:p>
      <w:pPr>
        <w:ind w:left="37" w:right="65" w:firstLine="498"/>
        <w:spacing w:before="4" w:line="359" w:lineRule="auto"/>
        <w:rPr>
          <w:rFonts w:hint="eastAsia" w:ascii="宋体" w:hAnsi="宋体" w:eastAsia="宋体" w:cs="宋体"/>
          <w:color w:val="000000" w:themeColor="text1"/>
          <w:sz w:val="24"/>
          <w:highlight w:val="none"/>
        </w:rPr>
      </w:pPr>
      <w:r>
        <w:rPr>
          <w:rFonts w:ascii="宋体" w:hAnsi="宋体" w:cs="宋体"/>
          <w:color w:val="000000" w:themeColor="text1"/>
          <w:sz w:val="24"/>
          <w:highlight w:val="none"/>
        </w:rPr>
        <w:t xml:space="preserve">(1)如果乙方未能按合同规定的期限或甲方同意延长的限期内完成部分或全部</w:t>
      </w:r>
      <w:r>
        <w:rPr>
          <w:rFonts w:hint="eastAsia" w:ascii="宋体" w:hAnsi="宋体" w:cs="宋体"/>
          <w:color w:val="000000" w:themeColor="text1"/>
          <w:sz w:val="24"/>
          <w:highlight w:val="none"/>
          <w:lang w:val="en-US" w:eastAsia="zh-CN"/>
        </w:rPr>
        <w:t xml:space="preserve">成果</w:t>
      </w:r>
      <w:r>
        <w:rPr>
          <w:rFonts w:ascii="宋体" w:hAnsi="宋体" w:cs="宋体"/>
          <w:color w:val="000000" w:themeColor="text1"/>
          <w:sz w:val="24"/>
          <w:highlight w:val="none"/>
        </w:rPr>
        <w:t xml:space="preserve">交付及相关的服务工作</w:t>
      </w:r>
      <w:r>
        <w:rPr>
          <w:rFonts w:hint="eastAsia" w:ascii="宋体" w:hAnsi="宋体" w:cs="宋体"/>
          <w:color w:val="000000" w:themeColor="text1"/>
          <w:sz w:val="24"/>
          <w:highlight w:val="none"/>
          <w:lang w:eastAsia="zh-CN"/>
        </w:rPr>
        <w:t xml:space="preserve">；</w:t>
      </w:r>
      <w:r>
        <w:rPr>
          <w:color w:val="000000" w:themeColor="text1"/>
        </w:rPr>
      </w:r>
      <w:r/>
    </w:p>
    <w:p>
      <w:pPr>
        <w:ind w:left="37" w:right="65" w:firstLine="498"/>
        <w:spacing w:before="4" w:line="359" w:lineRule="auto"/>
        <w:rPr>
          <w:rFonts w:hint="eastAsia" w:ascii="宋体" w:hAnsi="宋体" w:eastAsia="宋体" w:cs="宋体"/>
          <w:color w:val="000000" w:themeColor="text1"/>
          <w:sz w:val="24"/>
          <w:highlight w:val="none"/>
        </w:rPr>
      </w:pPr>
      <w:r>
        <w:rPr>
          <w:rFonts w:ascii="宋体" w:hAnsi="宋体" w:cs="宋体"/>
          <w:color w:val="000000" w:themeColor="text1"/>
          <w:sz w:val="24"/>
          <w:highlight w:val="none"/>
        </w:rPr>
        <w:t xml:space="preserve">(2)乙方在收到甲方发出的违约通知后20天内，或经甲方书面认可延长的时间内未能纠正其过失</w:t>
      </w:r>
      <w:r>
        <w:rPr>
          <w:rFonts w:hint="eastAsia" w:ascii="宋体" w:hAnsi="宋体" w:cs="宋体"/>
          <w:color w:val="000000" w:themeColor="text1"/>
          <w:sz w:val="24"/>
          <w:highlight w:val="none"/>
          <w:lang w:eastAsia="zh-CN"/>
        </w:rPr>
        <w:t xml:space="preserve">；</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(3)如果乙方未能履行合同规定的其他义务。</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7</w:t>
      </w:r>
      <w:r>
        <w:rPr>
          <w:rFonts w:ascii="宋体" w:hAnsi="宋体" w:cs="宋体"/>
          <w:color w:val="000000" w:themeColor="text1"/>
          <w:sz w:val="24"/>
          <w:highlight w:val="none"/>
        </w:rPr>
        <w:t xml:space="preserve">.2在履行合同期间，出现未能响应采购文件服务要求，将每次从合同价款中扣除，出现此类情况达到3次的，甲方可以无条件终止合同并且有权拒绝付款。</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7</w:t>
      </w:r>
      <w:r>
        <w:rPr>
          <w:rFonts w:ascii="宋体" w:hAnsi="宋体" w:cs="宋体"/>
          <w:color w:val="000000" w:themeColor="text1"/>
          <w:sz w:val="24"/>
          <w:highlight w:val="none"/>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18、破产终止合同</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8</w:t>
      </w:r>
      <w:r>
        <w:rPr>
          <w:rFonts w:ascii="宋体" w:hAnsi="宋体" w:cs="宋体"/>
          <w:color w:val="000000" w:themeColor="text1"/>
          <w:sz w:val="24"/>
          <w:highlight w:val="none"/>
        </w:rPr>
        <w:t xml:space="preserve">.1如果乙方破产或无清偿能力时，甲方在任何时候书面通知乙方终止合同而不给乙方补偿。该终止合同将不损害或影响甲方已经或将要采取的补救措施的权利。</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19、转让和分包</w:t>
      </w:r>
      <w:r>
        <w:rPr>
          <w:color w:val="000000" w:themeColor="text1"/>
        </w:rPr>
      </w:r>
      <w:r/>
    </w:p>
    <w:p>
      <w:pPr>
        <w:ind w:left="37" w:right="65" w:firstLine="498"/>
        <w:spacing w:before="4" w:line="359"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19</w:t>
      </w:r>
      <w:r>
        <w:rPr>
          <w:rFonts w:ascii="宋体" w:hAnsi="宋体" w:cs="宋体"/>
          <w:color w:val="000000" w:themeColor="text1"/>
          <w:sz w:val="24"/>
          <w:highlight w:val="none"/>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rPr>
          <w:color w:val="000000" w:themeColor="text1"/>
        </w:rPr>
      </w:r>
      <w:r/>
    </w:p>
    <w:p>
      <w:pPr>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20、合同生效及其它</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20</w:t>
      </w:r>
      <w:r>
        <w:rPr>
          <w:rFonts w:hint="eastAsia" w:ascii="宋体" w:hAnsi="宋体" w:cs="宋体"/>
          <w:color w:val="000000" w:themeColor="text1"/>
          <w:sz w:val="24"/>
          <w:highlight w:val="none"/>
        </w:rPr>
        <w:t xml:space="preserve">.1合同应在</w:t>
      </w:r>
      <w:r>
        <w:rPr>
          <w:rFonts w:hint="eastAsia" w:ascii="宋体" w:hAnsi="宋体" w:cs="宋体"/>
          <w:color w:val="000000" w:themeColor="text1"/>
          <w:sz w:val="24"/>
          <w:highlight w:val="none"/>
          <w:lang w:val="en-US" w:eastAsia="zh-CN"/>
        </w:rPr>
        <w:t xml:space="preserve">双</w:t>
      </w:r>
      <w:r>
        <w:rPr>
          <w:rFonts w:hint="eastAsia" w:ascii="宋体" w:hAnsi="宋体" w:cs="宋体"/>
          <w:color w:val="000000" w:themeColor="text1"/>
          <w:sz w:val="24"/>
          <w:highlight w:val="none"/>
        </w:rPr>
        <w:t xml:space="preserve">方签字盖章后生效。</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20</w:t>
      </w:r>
      <w:r>
        <w:rPr>
          <w:rFonts w:hint="eastAsia" w:ascii="宋体" w:hAnsi="宋体" w:cs="宋体"/>
          <w:color w:val="000000" w:themeColor="text1"/>
          <w:sz w:val="24"/>
          <w:highlight w:val="none"/>
        </w:rPr>
        <w:t xml:space="preserve">.2本合同正本一式</w:t>
      </w:r>
      <w:r>
        <w:rPr>
          <w:rFonts w:hint="eastAsia" w:ascii="宋体" w:hAnsi="宋体" w:cs="宋体"/>
          <w:color w:val="000000" w:themeColor="text1"/>
          <w:sz w:val="24"/>
          <w:highlight w:val="none"/>
          <w:lang w:val="en-US" w:eastAsia="zh-CN"/>
        </w:rPr>
        <w:t xml:space="preserve">肆</w:t>
      </w:r>
      <w:r>
        <w:rPr>
          <w:rFonts w:hint="eastAsia" w:ascii="宋体" w:hAnsi="宋体" w:cs="宋体"/>
          <w:color w:val="000000" w:themeColor="text1"/>
          <w:sz w:val="24"/>
          <w:highlight w:val="none"/>
        </w:rPr>
        <w:t xml:space="preserve">份，甲方贰份、乙方贰份，具有同等法律效力。</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20</w:t>
      </w:r>
      <w:r>
        <w:rPr>
          <w:rFonts w:hint="eastAsia" w:ascii="宋体" w:hAnsi="宋体" w:cs="宋体"/>
          <w:color w:val="000000" w:themeColor="text1"/>
          <w:sz w:val="24"/>
          <w:highlight w:val="none"/>
        </w:rPr>
        <w:t xml:space="preserve">.3本合同未尽事宜，遵照《中华人民共和国民法典》有关条文执行。</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（以下无合同正文）</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甲方（单位盖章）：</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代表签字：</w:t>
      </w:r>
      <w:r>
        <w:rPr>
          <w:color w:val="000000" w:themeColor="text1"/>
        </w:rPr>
      </w:r>
      <w:r/>
    </w:p>
    <w:p>
      <w:pPr>
        <w:ind w:right="65"/>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乙方（单位盖章）：</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color w:val="000000" w:themeColor="text1"/>
        </w:rPr>
      </w:r>
      <w:r/>
    </w:p>
    <w:p>
      <w:pPr>
        <w:ind w:left="37" w:right="65" w:firstLine="498"/>
        <w:spacing w:before="4" w:line="359"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代表签字：</w:t>
      </w:r>
      <w:r>
        <w:rPr>
          <w:color w:val="000000" w:themeColor="text1"/>
        </w:rPr>
      </w:r>
      <w:r/>
    </w:p>
    <w:p>
      <w:pPr>
        <w:ind w:firstLine="357"/>
        <w:jc w:val="righ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合同签订日期：    年  月  日</w:t>
      </w:r>
      <w:bookmarkStart w:id="159" w:name="_Toc237516017"/>
      <w:r>
        <w:rPr>
          <w:color w:val="000000" w:themeColor="text1"/>
        </w:rPr>
      </w:r>
      <w:bookmarkStart w:id="160" w:name="_Toc477072491"/>
      <w:r>
        <w:rPr>
          <w:color w:val="000000" w:themeColor="text1"/>
        </w:rPr>
      </w:r>
      <w:bookmarkStart w:id="161" w:name="_Toc105940854"/>
      <w:r>
        <w:rPr>
          <w:color w:val="000000" w:themeColor="text1"/>
        </w:rPr>
      </w:r>
      <w:r/>
    </w:p>
    <w:p>
      <w:pPr>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br w:type="page" w:clear="all"/>
      </w:r>
      <w:r>
        <w:rPr>
          <w:color w:val="000000" w:themeColor="text1"/>
        </w:rPr>
      </w:r>
      <w:r/>
    </w:p>
    <w:p>
      <w:pPr>
        <w:ind w:left="0" w:firstLine="0"/>
        <w:jc w:val="center"/>
        <w:spacing w:line="360" w:lineRule="auto"/>
        <w:shd w:val="clear" w:color="auto" w:fill="ffffff"/>
        <w:rPr>
          <w:rStyle w:val="1136"/>
          <w:rFonts w:hint="eastAsia" w:ascii="宋体" w:hAnsi="宋体" w:eastAsia="宋体" w:cs="宋体"/>
          <w:color w:val="000000" w:themeColor="text1"/>
          <w:szCs w:val="32"/>
          <w:highlight w:val="none"/>
        </w:rPr>
        <w:outlineLvl w:val="0"/>
      </w:pPr>
      <w:r>
        <w:rPr>
          <w:color w:val="000000" w:themeColor="text1"/>
        </w:rPr>
      </w:r>
      <w:bookmarkStart w:id="162" w:name="_Toc19658"/>
      <w:r>
        <w:rPr>
          <w:rStyle w:val="1136"/>
          <w:rFonts w:hint="eastAsia" w:ascii="宋体" w:hAnsi="宋体" w:eastAsia="宋体" w:cs="宋体"/>
          <w:color w:val="000000" w:themeColor="text1"/>
          <w:szCs w:val="32"/>
          <w:highlight w:val="none"/>
        </w:rPr>
        <w:t xml:space="preserve">第四部分 </w:t>
      </w:r>
      <w:bookmarkEnd w:id="159"/>
      <w:r>
        <w:rPr>
          <w:rStyle w:val="1136"/>
          <w:rFonts w:hint="eastAsia" w:ascii="宋体" w:hAnsi="宋体" w:eastAsia="宋体" w:cs="宋体"/>
          <w:color w:val="000000" w:themeColor="text1"/>
          <w:szCs w:val="32"/>
          <w:highlight w:val="none"/>
        </w:rPr>
        <w:t xml:space="preserve"> 项目采购需求</w:t>
      </w:r>
      <w:bookmarkEnd w:id="160"/>
      <w:r>
        <w:rPr>
          <w:color w:val="000000" w:themeColor="text1"/>
        </w:rPr>
      </w:r>
      <w:bookmarkEnd w:id="161"/>
      <w:r>
        <w:rPr>
          <w:color w:val="000000" w:themeColor="text1"/>
        </w:rPr>
      </w:r>
      <w:bookmarkEnd w:id="162"/>
      <w:r>
        <w:rPr>
          <w:color w:val="000000" w:themeColor="text1"/>
        </w:rPr>
      </w:r>
      <w:r/>
    </w:p>
    <w:p>
      <w:pPr>
        <w:spacing w:line="360" w:lineRule="auto"/>
        <w:rPr>
          <w:rFonts w:hint="eastAsia" w:ascii="宋体" w:hAnsi="宋体" w:eastAsia="宋体"/>
          <w:b/>
          <w:color w:val="000000" w:themeColor="text1"/>
          <w:sz w:val="24"/>
          <w:szCs w:val="24"/>
          <w:highlight w:val="none"/>
        </w:rPr>
      </w:pPr>
      <w:r>
        <w:rPr>
          <w:color w:val="000000" w:themeColor="text1"/>
        </w:rPr>
      </w:r>
      <w:bookmarkStart w:id="163" w:name="_Toc24244"/>
      <w:r>
        <w:rPr>
          <w:color w:val="000000" w:themeColor="text1"/>
        </w:rPr>
      </w:r>
      <w:bookmarkEnd w:id="163"/>
      <w:r>
        <w:rPr>
          <w:color w:val="000000" w:themeColor="text1"/>
        </w:rPr>
      </w:r>
      <w:bookmarkStart w:id="164" w:name="_Toc3613"/>
      <w:r>
        <w:rPr>
          <w:color w:val="000000" w:themeColor="text1"/>
        </w:rPr>
      </w:r>
      <w:bookmarkStart w:id="165" w:name="_Toc1600901986"/>
      <w:r>
        <w:rPr>
          <w:rFonts w:hint="eastAsia" w:ascii="宋体" w:hAnsi="宋体"/>
          <w:b/>
          <w:color w:val="000000" w:themeColor="text1"/>
          <w:sz w:val="24"/>
          <w:szCs w:val="24"/>
          <w:highlight w:val="none"/>
        </w:rPr>
        <w:t xml:space="preserve">一、项目</w:t>
      </w:r>
      <w:r>
        <w:rPr>
          <w:rFonts w:hint="eastAsia" w:ascii="宋体" w:hAnsi="宋体"/>
          <w:b/>
          <w:color w:val="000000" w:themeColor="text1"/>
          <w:sz w:val="24"/>
          <w:szCs w:val="24"/>
          <w:highlight w:val="none"/>
          <w:lang w:val="en-US" w:eastAsia="zh-CN"/>
        </w:rPr>
        <w:t xml:space="preserve">背景</w:t>
      </w:r>
      <w:r>
        <w:rPr>
          <w:color w:val="000000" w:themeColor="text1"/>
        </w:rPr>
      </w:r>
      <w:r/>
    </w:p>
    <w:p>
      <w:pPr>
        <w:ind w:firstLine="420"/>
        <w:spacing w:line="360" w:lineRule="auto"/>
        <w:rPr>
          <w:rFonts w:hint="eastAsia" w:ascii="宋体" w:hAnsi="宋体"/>
          <w:color w:val="000000" w:themeColor="text1"/>
          <w:sz w:val="24"/>
          <w:szCs w:val="24"/>
          <w:highlight w:val="none"/>
          <w:shd w:val="clear" w:color="auto" w:fill="ffffff"/>
        </w:rPr>
      </w:pPr>
      <w:r>
        <w:rPr>
          <w:rFonts w:hint="eastAsia" w:ascii="宋体" w:hAnsi="宋体"/>
          <w:color w:val="000000" w:themeColor="text1"/>
          <w:sz w:val="24"/>
          <w:szCs w:val="24"/>
          <w:highlight w:val="none"/>
          <w:shd w:val="clear" w:color="auto" w:fill="ffffff"/>
        </w:rPr>
        <w:t xml:space="preserve">2021年12月底，在江苏省医保局的指导下，遵循安全、平稳、精准的原则，扎实推进镇江市医疗保障信息平台落地应用，实现联网实时结算和零星报销业务的省集中管理，并与镇江市医保统一经办管理系统两套系统同时运行，通过数据同步的方式保障系统数据的一致性。</w:t>
      </w:r>
      <w:r>
        <w:rPr>
          <w:color w:val="000000" w:themeColor="text1"/>
        </w:rPr>
      </w:r>
      <w:r/>
    </w:p>
    <w:p>
      <w:pPr>
        <w:ind w:firstLine="420"/>
        <w:spacing w:line="360" w:lineRule="auto"/>
        <w:rPr>
          <w:rFonts w:hint="eastAsia" w:ascii="宋体" w:hAnsi="宋体"/>
          <w:color w:val="000000" w:themeColor="text1"/>
          <w:sz w:val="24"/>
          <w:szCs w:val="24"/>
          <w:highlight w:val="none"/>
          <w:shd w:val="clear" w:color="auto" w:fill="ffffff"/>
        </w:rPr>
      </w:pPr>
      <w:r>
        <w:rPr>
          <w:rFonts w:hint="eastAsia" w:ascii="宋体" w:hAnsi="宋体"/>
          <w:color w:val="000000" w:themeColor="text1"/>
          <w:sz w:val="24"/>
          <w:szCs w:val="24"/>
          <w:highlight w:val="none"/>
          <w:shd w:val="clear" w:color="auto" w:fill="ffffff"/>
        </w:rPr>
        <w:t xml:space="preserve">2022年9月份，以（苏医保办发〔2022〕14号）关于印发全省医疗保障信息平台参保征缴功能上线工作方案的通知和苏医保发〔2022〕26号）江苏省医疗保障局关于印发进一步深化推进医保信息化标准化重点任务实施方案的通知等有关文件为指导，充分结合省一体化信息平台运行体系和数据归集规范，立足我市医保本地化业务管理和运行需求，将镇江市医保统一经办管理系统中的业务迁移至镇江市医疗保障信息平台进行省集中管理。</w:t>
      </w:r>
      <w:r>
        <w:rPr>
          <w:color w:val="000000" w:themeColor="text1"/>
        </w:rPr>
      </w:r>
      <w:r/>
    </w:p>
    <w:p>
      <w:pPr>
        <w:ind w:firstLine="420"/>
        <w:spacing w:line="360" w:lineRule="auto"/>
        <w:rPr>
          <w:rFonts w:hint="eastAsia" w:ascii="宋体" w:hAnsi="宋体"/>
          <w:color w:val="000000" w:themeColor="text1"/>
          <w:sz w:val="24"/>
          <w:szCs w:val="24"/>
          <w:highlight w:val="none"/>
          <w:shd w:val="clear" w:color="auto" w:fill="ffffff"/>
        </w:rPr>
      </w:pPr>
      <w:r>
        <w:rPr>
          <w:rFonts w:hint="eastAsia" w:ascii="宋体" w:hAnsi="宋体"/>
          <w:color w:val="000000" w:themeColor="text1"/>
          <w:sz w:val="24"/>
          <w:szCs w:val="24"/>
          <w:highlight w:val="none"/>
          <w:shd w:val="clear" w:color="auto" w:fill="ffffff"/>
        </w:rPr>
        <w:t xml:space="preserve">截止目前为止，镇江本地建设在用系统包含：镇江市医保统一经办管理系统、医保报表系统、镇江市医保数据中台系统、运维工单管理系统等。</w:t>
      </w:r>
      <w:r>
        <w:rPr>
          <w:color w:val="000000" w:themeColor="text1"/>
        </w:rPr>
      </w:r>
      <w:r/>
    </w:p>
    <w:p>
      <w:pPr>
        <w:ind w:firstLine="420"/>
        <w:spacing w:line="360" w:lineRule="auto"/>
        <w:rPr>
          <w:rFonts w:ascii="宋体" w:hAnsi="宋体"/>
          <w:color w:val="000000" w:themeColor="text1"/>
          <w:sz w:val="24"/>
          <w:szCs w:val="24"/>
          <w:highlight w:val="none"/>
          <w:shd w:val="clear" w:color="auto" w:fill="ffffff"/>
        </w:rPr>
      </w:pPr>
      <w:r>
        <w:rPr>
          <w:rFonts w:hint="eastAsia" w:ascii="宋体" w:hAnsi="宋体"/>
          <w:color w:val="000000" w:themeColor="text1"/>
          <w:sz w:val="24"/>
          <w:szCs w:val="24"/>
          <w:highlight w:val="none"/>
          <w:shd w:val="clear" w:color="auto" w:fill="ffffff"/>
        </w:rPr>
        <w:t xml:space="preserve">随着镇江医保各项改革工作的推进，对信息化的要求不断提高，系统应用的需求也越来越多，迫切需要组建信息系统的运维服务团队，加强信息系统运行维护，保障医保信息系统的平稳运行</w:t>
      </w:r>
      <w:r>
        <w:rPr>
          <w:rFonts w:ascii="宋体" w:hAnsi="宋体"/>
          <w:color w:val="000000" w:themeColor="text1"/>
          <w:sz w:val="24"/>
          <w:szCs w:val="24"/>
          <w:highlight w:val="none"/>
          <w:shd w:val="clear" w:color="auto" w:fill="ffffff"/>
        </w:rPr>
        <w:t xml:space="preserve">。</w:t>
      </w:r>
      <w:bookmarkEnd w:id="164"/>
      <w:r>
        <w:rPr>
          <w:color w:val="000000" w:themeColor="text1"/>
        </w:rPr>
      </w:r>
      <w:r/>
    </w:p>
    <w:p>
      <w:pP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en-US" w:eastAsia="zh-CN"/>
        </w:rPr>
        <w:t xml:space="preserve">二、维保内容及规范要求</w:t>
      </w:r>
      <w:r>
        <w:rPr>
          <w:color w:val="000000" w:themeColor="text1"/>
        </w:rPr>
      </w:r>
      <w:r/>
    </w:p>
    <w:p>
      <w:pPr>
        <w:ind w:firstLine="420"/>
        <w:spacing w:line="360" w:lineRule="auto"/>
        <w:rPr>
          <w:rFonts w:hint="eastAsia" w:ascii="宋体" w:hAnsi="宋体" w:eastAsia="宋体" w:cs="Times New Roman"/>
          <w:b/>
          <w:bCs/>
          <w:color w:val="000000" w:themeColor="text1"/>
          <w:sz w:val="24"/>
          <w:szCs w:val="24"/>
          <w:highlight w:val="none"/>
          <w:shd w:val="clear" w:color="auto" w:fill="ffffff"/>
        </w:rPr>
      </w:pPr>
      <w:r>
        <w:rPr>
          <w:rFonts w:hint="eastAsia" w:ascii="宋体" w:hAnsi="宋体" w:eastAsia="宋体" w:cs="Times New Roman"/>
          <w:b/>
          <w:bCs/>
          <w:color w:val="000000" w:themeColor="text1"/>
          <w:sz w:val="24"/>
          <w:szCs w:val="24"/>
          <w:highlight w:val="none"/>
          <w:shd w:val="clear" w:color="auto" w:fill="ffffff"/>
        </w:rPr>
        <w:t xml:space="preserve">1、维保范围和期限</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（1）本项目：医保业务信息系统运维（市端运维），预算160万。</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（2）按照运维服务要求现场派驻软件技术人员，日常驻场人数至少6人，另外安排3人按需提供现场或远程支持服务；</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（3）本次软件运维服务期12个月，自</w:t>
      </w:r>
      <w:r>
        <w:rPr>
          <w:rFonts w:hint="eastAsia" w:ascii="宋体" w:hAnsi="宋体" w:eastAsia="宋体" w:cs="Times New Roman"/>
          <w:color w:val="000000" w:themeColor="text1"/>
          <w:sz w:val="24"/>
          <w:szCs w:val="24"/>
          <w:highlight w:val="none"/>
          <w:shd w:val="clear" w:color="auto" w:fill="ffffff"/>
          <w:lang w:val="en-US" w:eastAsia="zh-CN"/>
        </w:rPr>
        <w:t xml:space="preserve">成交</w:t>
      </w:r>
      <w:r>
        <w:rPr>
          <w:rFonts w:hint="eastAsia" w:ascii="宋体" w:hAnsi="宋体" w:eastAsia="宋体" w:cs="Times New Roman"/>
          <w:color w:val="000000" w:themeColor="text1"/>
          <w:sz w:val="24"/>
          <w:szCs w:val="24"/>
          <w:highlight w:val="none"/>
          <w:shd w:val="clear" w:color="auto" w:fill="ffffff"/>
          <w:lang w:eastAsia="zh-CN"/>
        </w:rPr>
        <w:t xml:space="preserve">当月起计算。</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（4）镇江市医疗保障局将根据合同的执行情况及服务质量考核情况（服务质量考核办法见第六条）进行年度服务费用的支付。</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包括镇江市医保统一经办管理系统“完善</w:t>
      </w:r>
      <w:r>
        <w:rPr>
          <w:rFonts w:hint="eastAsia" w:ascii="宋体" w:hAnsi="宋体" w:eastAsia="宋体" w:cs="Times New Roman"/>
          <w:color w:val="000000" w:themeColor="text1"/>
          <w:sz w:val="24"/>
          <w:szCs w:val="24"/>
          <w:highlight w:val="none"/>
          <w:shd w:val="clear" w:color="auto" w:fill="ffffff"/>
        </w:rPr>
        <w:t xml:space="preserve">性”功能调整，新增政策、政策变化、业务流程调整、新增辅助关联业务等涉及的软件需求开发和维护工作，“完善性”功能调整是指单项政策调整引起的功能改造，工作量不超过7个工作人日，工作量由双方评审确定。因镇江市医疗保障局业务开展需要产生的辅助业务升级和整合的软件开发均包含在本次服务外包范围内（不包含系统核心平台版本升级、重大机构组织调整、重大政策改革、非业务性的系统新增），运维和调整过程中产出的各类软件文档、软件源代码、设计方案的知识产权归镇江市医疗保障局，在交付时以纸介质和电子介质两种形式提交给镇江市医疗保障局。</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（一）系统日常维护</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日常维护主要针对目前镇江市医疗保障信息平台覆盖的业务范围和系统功能的日常运行维护，以及镇江市医保统一经办管理系统遗留业务范围内的系统功能，主要包括以下：</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（1）“镇江市医疗保障信息平台”各项功能模块日常运行中出现的问题进行问题定位和及时处理，将省系统故障等本地无法解决的问题及时反馈省项目组并进行问题跟踪。</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（2）大市范围两定医疗机构联网结算问题的统一处理和及时反馈，对因政策调整及业务部门要求进行的两定接口改造配合医疗机构进行对接测试。</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（3）业务部门提出的省系统需求问题整理评估后提交省项目组进行开发，开发完成后进行功能性验证测试，及时做好需求响应。</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（4）接受镇江市各医保办事处软件维护、政策调整等软件问题需求申请，及时做好需求响应，对需求进行评估，及时响应修复应用软件存在的质量问题；</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5）“镇江市医保统一经办管理系统”等本地特色系统的日常维护，对系统功能进行优化完善与扩充，在现有业务框架下的业务调整、流程优化，以及不影响现有架构前提下的功能补充、修改；及时处理涉及应用软件的相关改善与优化；优化及安全审计等；</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（6）完成镇江市医保统一经办管理系统遗留业务信息系统的年度和月度初始化工作；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（7）对生产环境、测试环境的配置部署、数据同步、监控和维护。</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（二）数据维护</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（1）“镇江市医疗保障信息平台”数据质量检查和维护、信息业务编码贯标、对历史数据进行问题排查和修复，系统运行中产生的问题数据，按业务规则调整修复。</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2）“镇江市医保统一经办管理系统”遗留系统数据指标体系维护：按照国家、省医保数据指标体系及信息业务编码贯标要求，维护镇江市医保统一经办管理系统遗留系统各项数据指标，使之符合国家医保平台指标要求。</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（3）协助完成省厅下发的各项问题数据整改工作，使镇江市医疗保障信息平台和镇江市医保统一经办管理系统遗留系统数据更加规范准确，并负责各业务范围内数据的系统整合工作。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（4）数据专区中医保数据的应用，完成日常的统计分析报表，完成业务部门特殊的查询统计需求。</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（5）接受镇江市各医保办事处数据维护申请，在镇江市医疗保障局（以下简称医保局）的授权下及时进行数据维护处理。</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（三）在医保局的统一安排下,按相关政策要求进行数据批量处理工作,如:历史划账信息调整、历史缴费基数调整、月结问题数据调整等。</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（四）政策算法日常运维</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（1）配合待遇处及其他业务科室进行镇江大市范围医保政策算法需求梳理。</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（2）按业务部门口径提供大市范围政策调整测算数据。</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（3）协调省项目组对政策调整影响的中心及两定端应用系统进行改造。</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（4）配合业务部门进行政策调整的相关数据提供，对政策问题进行及时解答。</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（五）数据中台维护</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（1）根据业务部门需求通过数据中台做好跨部门、跨单位、跨层级、跨领域的数据共享。</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（2）在保证数据安全的前提下负责为本地其他服务商协助提供多种形式数据服务。</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（3）为业务部门提供省医疗保障平台缺失的查询统计、分析报表类数据支持。</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（六）接口开发及维护。提供与“镇江市医保统一经办管理系统”相关各项接口的开发与维护，与辖市和第三方部门等接口支持及问题解答。</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（七）系统平台维护</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1）对“镇江市医保统一经办管理系统”、“医保报表系统”、“运维平台管理系统”、“镇江市数据中台”等本地应用服务进行日常状态监控。主要包括各项服务的运行状态检查、故障分析、问题提交、结果反馈等事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2）本地系统数据库服务器软件维护和硬件运行状态的监控：主要包括数据库系统的安装、调试，运行状态监控、有关系统巡检、调优、有关代码检测、故障分析、判断、排除以及协调数据库及服务器的维保等事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3）镇江市医保统一经办管理系统中间件产品软维护和硬件运行状态的监控，主要包括中间件系统的安装、调试，运行状态监控、系统巡检、调优、有关代码检测、故障分析、判断、排除以及协调中间件服务器的维保等事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（4）本地应用系统的版本发布和更新工作。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rPr>
        <w:t xml:space="preserve">（5）系统集成、移植工作，主要负责协助用户随着由于业务的增长、带来的系统集成、数据迁移工作，包括主机系统搬迁、调整。缺省数据库服务器调整及新服务器上数据库的安装、调试，数据库迁移。中间件服务器调整及新服务器上中间件安装、调试、代码迁移、部署等。</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（八）提供数据库急救服务，对数据库紧急故障，在通过电话、远程诊断的同时，公司将按“服务响应时间”约定，及时派遣专职工程师到现场解决实际问题 ，协助数据库备份软件供应商对数据库因数据灾难或数据丢失进行数据恢复服务。</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九）成交供应商需对应用软件运行质量付全部责任，应指定专人对软件运行质量进行常规性、制度化的跟踪、监测、优化工作；凡是成交供应商维护和新开发的软件如果因为由于医保局自身原因导致在软件架构设计、实现方法、数据库设计、SQL语句编写等方面的错误，应及时予以纠正，尤其在新软件上线之时。</w:t>
      </w:r>
      <w:r>
        <w:rPr>
          <w:color w:val="000000" w:themeColor="text1"/>
        </w:rPr>
      </w:r>
      <w:r/>
    </w:p>
    <w:p>
      <w:pPr>
        <w:ind w:firstLine="420"/>
        <w:spacing w:line="360" w:lineRule="auto"/>
        <w:rPr>
          <w:rFonts w:hint="eastAsia" w:ascii="宋体" w:hAnsi="宋体"/>
          <w:b/>
          <w:color w:val="000000" w:themeColor="text1"/>
          <w:sz w:val="24"/>
          <w:szCs w:val="24"/>
          <w:highlight w:val="none"/>
        </w:rPr>
      </w:pPr>
      <w:r>
        <w:rPr>
          <w:rFonts w:hint="eastAsia" w:ascii="宋体" w:hAnsi="宋体" w:eastAsia="宋体" w:cs="Times New Roman"/>
          <w:color w:val="000000" w:themeColor="text1"/>
          <w:sz w:val="24"/>
          <w:szCs w:val="24"/>
          <w:highlight w:val="none"/>
          <w:shd w:val="clear" w:color="auto" w:fill="ffffff"/>
          <w:lang w:eastAsia="zh-CN"/>
        </w:rPr>
        <w:t xml:space="preserve">（十）系统平台的安全运维，及时升级所用系统软件补丁等，驻场工程师严格遵守医保局制定的信息系统安全运维制度。</w:t>
      </w:r>
      <w:r>
        <w:rPr>
          <w:color w:val="000000" w:themeColor="text1"/>
        </w:rPr>
      </w:r>
      <w:r/>
    </w:p>
    <w:p>
      <w:pP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en-US" w:eastAsia="zh-CN"/>
        </w:rPr>
        <w:t xml:space="preserve">三、维保的规范要求及考核办法</w:t>
      </w:r>
      <w:r>
        <w:rPr>
          <w:color w:val="000000" w:themeColor="text1"/>
        </w:rPr>
      </w:r>
      <w:r/>
    </w:p>
    <w:p>
      <w:pPr>
        <w:ind w:firstLine="420"/>
        <w:spacing w:line="360" w:lineRule="auto"/>
        <w:rPr>
          <w:rFonts w:hint="eastAsia" w:ascii="宋体" w:hAnsi="宋体" w:eastAsia="宋体" w:cs="Times New Roman"/>
          <w:b/>
          <w:bCs/>
          <w:color w:val="000000" w:themeColor="text1"/>
          <w:sz w:val="24"/>
          <w:szCs w:val="24"/>
          <w:highlight w:val="none"/>
          <w:shd w:val="clear" w:color="auto" w:fill="ffffff"/>
        </w:rPr>
      </w:pPr>
      <w:r>
        <w:rPr>
          <w:rFonts w:hint="eastAsia" w:ascii="宋体" w:hAnsi="宋体" w:eastAsia="宋体" w:cs="Times New Roman"/>
          <w:b/>
          <w:bCs/>
          <w:color w:val="000000" w:themeColor="text1"/>
          <w:sz w:val="24"/>
          <w:szCs w:val="24"/>
          <w:highlight w:val="none"/>
          <w:shd w:val="clear" w:color="auto" w:fill="ffffff"/>
        </w:rPr>
        <w:t xml:space="preserve">1、软件服务规范要求</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（一）</w:t>
      </w:r>
      <w:r>
        <w:rPr>
          <w:rFonts w:hint="eastAsia" w:ascii="宋体" w:hAnsi="宋体" w:eastAsia="宋体" w:cs="Times New Roman"/>
          <w:color w:val="000000" w:themeColor="text1"/>
          <w:sz w:val="24"/>
          <w:szCs w:val="24"/>
          <w:highlight w:val="none"/>
          <w:shd w:val="clear" w:color="auto" w:fill="ffffff"/>
          <w:lang w:val="en-US" w:eastAsia="zh-CN"/>
        </w:rPr>
        <w:t xml:space="preserve">供应商</w:t>
      </w:r>
      <w:r>
        <w:rPr>
          <w:rFonts w:hint="eastAsia" w:ascii="宋体" w:hAnsi="宋体" w:eastAsia="宋体" w:cs="Times New Roman"/>
          <w:color w:val="000000" w:themeColor="text1"/>
          <w:sz w:val="24"/>
          <w:szCs w:val="24"/>
          <w:highlight w:val="none"/>
          <w:shd w:val="clear" w:color="auto" w:fill="ffffff"/>
          <w:lang w:eastAsia="zh-CN"/>
        </w:rPr>
        <w:t xml:space="preserve">须按软件项目开发的实际需要组织后台开发人员，现场技术人员与后端支持按照开发和维护服务要求配置资源，主要开发人员要备份机制，防止人员变动影响服务质量，确保软件开发和维护工作按计划顺利完成；现场维护人员需经用户方同意后方可发生变动，包含请假外出。</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二）对于镇江市医疗保障局提出的业务性应用软件升级需求，由成交供应商现场工程师与镇江市医疗保障局业务部门进行沟通，了解镇江市医疗保障局业务部门对应用软件的升级需求，形成需求文档，经镇江市医疗保障局信息管理部门和业务部门确认后，按双方商定的开发进度进行开发和实施。</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（三）对于修改或新上的模块要求严格规范的测试，应进行穷举所有程序路径的全面自动化回归测试，将重大隐患、BUG消灭在上线前。所有维护项目相关的代码应及时更新到本地代码服务器。</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（四）完成升级需求后，需经医保局相关负责人确认。软件版本的升级原则上应安排在非工作时间。</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（五）软件升级完成，并运行稳定两周（以封版时间为准）后，向镇江市医疗保障局提供相关技术文档，并及时组织对技术人员的培训工作。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（六）软件开发和升级完善遇到不能按时完成等重大问题时，成交供应商须提前提出，双方协商解决。</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（七）成交供应商需提供书面材料配合镇江市医疗保障局进行需求确认、测试、上线、验收、变更等环节的流转、留存。</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（八）省系统运维成交供应商须设立专门技术对接人员，对镇江本地运维提出的技术问题及时响应，并提供工作留痕和规范答复。</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（九）系统维护商在项目维护过程中，若出现相应数据安全事故、以及维护代码错误等情况给用户带来经济损失和造成安全事故，系统维护商需全额赔偿相关经济损失和承担有关法律责任。</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十）项目质量管理要求。成交供应商必须按照软件质量管理和质量保证体系，提出具体措施，确保在维保器件应用软件开发质量。符合国家标准有关软件开发技术规范、软件文档管理和软件验收标准的要求。具体参考标准：</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（1）GB8567-88* 计算机软件产品开发文档编制指南；</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（2）GB9385-88* 计算机软件需求说明编制指南；</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（3）GB9386-88* 计算机软件测试文件编制规范；</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（4）GB/T 12504-90 计算机软件质量保证计划规范；</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（5）其他相关的计算机软件工程规范国家标准；</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（6）其它公认的相关的中国国家标准；</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十一）安全性要求。遵循国家和省市有关计算机信息系统的安全保密规定，同步实施系统的安全保密体系，以确保数据的保密、完整、可用，确保系统的安全、可靠、稳定和实用。维护系统数据安全，接触的用户口令、敏感信息负有保密义务，若有泄密，将依法追究相关法律责任。确保内外网建设内容符合信息安全等级保护“三级”的要求。</w:t>
      </w:r>
      <w:r>
        <w:rPr>
          <w:color w:val="000000" w:themeColor="text1"/>
        </w:rPr>
      </w:r>
      <w:r/>
    </w:p>
    <w:p>
      <w:pPr>
        <w:ind w:firstLine="420"/>
        <w:spacing w:line="360" w:lineRule="auto"/>
        <w:rPr>
          <w:rFonts w:hint="eastAsia" w:ascii="宋体" w:hAnsi="宋体" w:eastAsia="宋体" w:cs="Times New Roman"/>
          <w:b/>
          <w:bCs/>
          <w:color w:val="000000" w:themeColor="text1"/>
          <w:sz w:val="24"/>
          <w:szCs w:val="24"/>
          <w:highlight w:val="none"/>
          <w:shd w:val="clear" w:color="auto" w:fill="ffffff"/>
        </w:rPr>
      </w:pPr>
      <w:r>
        <w:rPr>
          <w:rFonts w:hint="eastAsia" w:ascii="宋体" w:hAnsi="宋体" w:eastAsia="宋体" w:cs="Times New Roman"/>
          <w:b/>
          <w:bCs/>
          <w:color w:val="000000" w:themeColor="text1"/>
          <w:sz w:val="24"/>
          <w:szCs w:val="24"/>
          <w:highlight w:val="none"/>
          <w:shd w:val="clear" w:color="auto" w:fill="ffffff"/>
        </w:rPr>
        <w:t xml:space="preserve">2、现场服务制度要求</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（1）在合同期限内，</w:t>
      </w:r>
      <w:r>
        <w:rPr>
          <w:rFonts w:hint="eastAsia" w:ascii="宋体" w:hAnsi="宋体" w:eastAsia="宋体" w:cs="Times New Roman"/>
          <w:color w:val="000000" w:themeColor="text1"/>
          <w:sz w:val="24"/>
          <w:szCs w:val="24"/>
          <w:highlight w:val="none"/>
          <w:shd w:val="clear" w:color="auto" w:fill="ffffff"/>
          <w:lang w:val="en-US" w:eastAsia="zh-CN"/>
        </w:rPr>
        <w:t xml:space="preserve">供应商</w:t>
      </w:r>
      <w:r>
        <w:rPr>
          <w:rFonts w:hint="eastAsia" w:ascii="宋体" w:hAnsi="宋体" w:eastAsia="宋体" w:cs="Times New Roman"/>
          <w:color w:val="000000" w:themeColor="text1"/>
          <w:sz w:val="24"/>
          <w:szCs w:val="24"/>
          <w:highlight w:val="none"/>
          <w:shd w:val="clear" w:color="auto" w:fill="ffffff"/>
          <w:lang w:eastAsia="zh-CN"/>
        </w:rPr>
        <w:t xml:space="preserve">派驻相关医保行业系统经验的工程师常驻现场，由镇江市医疗保障局统一安排其服务工作任务；现场项目经理牵头协调与用户单位的相关事宜，确保整个系统高效、安全、稳定的运行，同时负责协调与用户单位的商务、技术、人员安排、项目管理及进度控制等事宜。在此基础上，</w:t>
      </w:r>
      <w:r>
        <w:rPr>
          <w:rFonts w:hint="eastAsia" w:ascii="宋体" w:hAnsi="宋体" w:eastAsia="宋体" w:cs="Times New Roman"/>
          <w:color w:val="000000" w:themeColor="text1"/>
          <w:sz w:val="24"/>
          <w:szCs w:val="24"/>
          <w:highlight w:val="none"/>
          <w:shd w:val="clear" w:color="auto" w:fill="ffffff"/>
          <w:lang w:val="en-US" w:eastAsia="zh-CN"/>
        </w:rPr>
        <w:t xml:space="preserve">供应商</w:t>
      </w:r>
      <w:r>
        <w:rPr>
          <w:rFonts w:hint="eastAsia" w:ascii="宋体" w:hAnsi="宋体" w:eastAsia="宋体" w:cs="Times New Roman"/>
          <w:color w:val="000000" w:themeColor="text1"/>
          <w:sz w:val="24"/>
          <w:szCs w:val="24"/>
          <w:highlight w:val="none"/>
          <w:shd w:val="clear" w:color="auto" w:fill="ffffff"/>
          <w:lang w:eastAsia="zh-CN"/>
        </w:rPr>
        <w:t xml:space="preserve">还将按需指派后台开发人员负责镇江市医疗保障局应用软件的升级开发，对于镇江市医疗保障局提出的业务性修改、升级需求，由</w:t>
      </w:r>
      <w:r>
        <w:rPr>
          <w:rFonts w:hint="eastAsia" w:ascii="宋体" w:hAnsi="宋体" w:eastAsia="宋体" w:cs="Times New Roman"/>
          <w:color w:val="000000" w:themeColor="text1"/>
          <w:sz w:val="24"/>
          <w:szCs w:val="24"/>
          <w:highlight w:val="none"/>
          <w:shd w:val="clear" w:color="auto" w:fill="ffffff"/>
          <w:lang w:val="en-US" w:eastAsia="zh-CN"/>
        </w:rPr>
        <w:t xml:space="preserve">供应商</w:t>
      </w:r>
      <w:r>
        <w:rPr>
          <w:rFonts w:hint="eastAsia" w:ascii="宋体" w:hAnsi="宋体" w:eastAsia="宋体" w:cs="Times New Roman"/>
          <w:color w:val="000000" w:themeColor="text1"/>
          <w:sz w:val="24"/>
          <w:szCs w:val="24"/>
          <w:highlight w:val="none"/>
          <w:shd w:val="clear" w:color="auto" w:fill="ffffff"/>
          <w:lang w:eastAsia="zh-CN"/>
        </w:rPr>
        <w:t xml:space="preserve">现场工程师进行需求调研，形成需求分析报告，经甲乙双方签字确认后，由开发人员按双方商定的开发进度进行开发和实施；</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（2）定期召开例会，给医保局相关负责人员以文档形式定期上报总结软件服务工作、存在问题及下周工作安排（执行过程中可按用户方需要及时、适当地调整例会频次与方式）、需要协调内容； </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（3）</w:t>
      </w:r>
      <w:r>
        <w:rPr>
          <w:rFonts w:hint="eastAsia" w:ascii="宋体" w:hAnsi="宋体" w:eastAsia="宋体" w:cs="Times New Roman"/>
          <w:color w:val="000000" w:themeColor="text1"/>
          <w:sz w:val="24"/>
          <w:szCs w:val="24"/>
          <w:highlight w:val="none"/>
          <w:shd w:val="clear" w:color="auto" w:fill="ffffff"/>
          <w:lang w:val="en-US" w:eastAsia="zh-CN"/>
        </w:rPr>
        <w:t xml:space="preserve">供应商</w:t>
      </w:r>
      <w:r>
        <w:rPr>
          <w:rFonts w:hint="eastAsia" w:ascii="宋体" w:hAnsi="宋体" w:eastAsia="宋体" w:cs="Times New Roman"/>
          <w:color w:val="000000" w:themeColor="text1"/>
          <w:sz w:val="24"/>
          <w:szCs w:val="24"/>
          <w:highlight w:val="none"/>
          <w:shd w:val="clear" w:color="auto" w:fill="ffffff"/>
          <w:lang w:eastAsia="zh-CN"/>
        </w:rPr>
        <w:t xml:space="preserve">现场服务人员的变动，需提前一个月向医保局提出书面申请，经医保局负责人同意后方可安排相应的工作交接，在工作交接完毕后医保局检查、认可后</w:t>
      </w:r>
      <w:r>
        <w:rPr>
          <w:rFonts w:hint="eastAsia" w:ascii="宋体" w:hAnsi="宋体" w:eastAsia="宋体" w:cs="Times New Roman"/>
          <w:color w:val="000000" w:themeColor="text1"/>
          <w:sz w:val="24"/>
          <w:szCs w:val="24"/>
          <w:highlight w:val="none"/>
          <w:shd w:val="clear" w:color="auto" w:fill="ffffff"/>
          <w:lang w:val="en-US" w:eastAsia="zh-CN"/>
        </w:rPr>
        <w:t xml:space="preserve">供应商</w:t>
      </w:r>
      <w:r>
        <w:rPr>
          <w:rFonts w:hint="eastAsia" w:ascii="宋体" w:hAnsi="宋体" w:eastAsia="宋体" w:cs="Times New Roman"/>
          <w:color w:val="000000" w:themeColor="text1"/>
          <w:sz w:val="24"/>
          <w:szCs w:val="24"/>
          <w:highlight w:val="none"/>
          <w:shd w:val="clear" w:color="auto" w:fill="ffffff"/>
          <w:lang w:eastAsia="zh-CN"/>
        </w:rPr>
        <w:t xml:space="preserve">相关人员方可离场。另外，医保局有权要求对不合格工程师进行调整与置换；</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（4）供应商现场人员必须遵守医保局的管理规章制度，应严格遵守作息时间；在关键时刻如重大事件期间、软件升级期等，应按用户要求加班，及时解决出现问题；</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5）成交供应商须做出无推诿承诺。即供应商应提供特殊措施，无论由于哪一方产生的问题而使系统发生不正常情况时，并在得到用户方或系统集成商通知后，须立即派工程师响应，全力协助用户和其他供应商，使系统尽快恢复正常；</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6）为了保证及时快速地响应服务请求，维护工作小组为用户提供5×8小时日常工作时间服务；发生重大问题必须0.5个工作日内做出故障诊断报告和48小时的故障修复。如遇到疑难问题，必须指派具有解决故障能力的工程师并在与用户沟通后，解决问题排除故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（7）重大节假日供应商须提供值班人员名单及联系方式。</w:t>
      </w:r>
      <w:r>
        <w:rPr>
          <w:color w:val="000000" w:themeColor="text1"/>
        </w:rPr>
      </w:r>
      <w:r/>
    </w:p>
    <w:p>
      <w:pPr>
        <w:ind w:firstLine="420"/>
        <w:spacing w:line="360" w:lineRule="auto"/>
        <w:rPr>
          <w:rFonts w:hint="eastAsia" w:ascii="宋体" w:hAnsi="宋体" w:eastAsia="宋体" w:cs="Times New Roman"/>
          <w:b/>
          <w:bCs/>
          <w:color w:val="000000" w:themeColor="text1"/>
          <w:sz w:val="24"/>
          <w:szCs w:val="24"/>
          <w:highlight w:val="none"/>
          <w:shd w:val="clear" w:color="auto" w:fill="ffffff"/>
        </w:rPr>
      </w:pPr>
      <w:r>
        <w:rPr>
          <w:rFonts w:hint="eastAsia" w:ascii="宋体" w:hAnsi="宋体" w:eastAsia="宋体" w:cs="Times New Roman"/>
          <w:b/>
          <w:bCs/>
          <w:color w:val="000000" w:themeColor="text1"/>
          <w:sz w:val="24"/>
          <w:szCs w:val="24"/>
          <w:highlight w:val="none"/>
          <w:shd w:val="clear" w:color="auto" w:fill="ffffff"/>
        </w:rPr>
        <w:t xml:space="preserve">3、培训要求</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（1）供应商应根据业务工作需要，对镇江市医疗保障局应用软件操作人员进行免费培训，并提交掌握系统操作所需要的培训资料；</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（2）供应商应会对新技术应用和新软件开发，对医保局技术人员进行相关技术培训，帮其熟悉软件各项功能及日常处理办法，并掌握必要的软件维护技术，具体培训方式与培训时间可与医保局商定；</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（3）供应商定期组织镇江市医疗保障局业务人员、技术人员与软件开发人员之间的技术、业务交流活动。</w:t>
      </w:r>
      <w:r>
        <w:rPr>
          <w:color w:val="000000" w:themeColor="text1"/>
        </w:rPr>
      </w:r>
      <w:r/>
    </w:p>
    <w:p>
      <w:pPr>
        <w:ind w:firstLine="420"/>
        <w:spacing w:line="360" w:lineRule="auto"/>
        <w:rPr>
          <w:rFonts w:hint="eastAsia" w:ascii="宋体" w:hAnsi="宋体" w:eastAsia="宋体" w:cs="Times New Roman"/>
          <w:b/>
          <w:bCs/>
          <w:color w:val="000000" w:themeColor="text1"/>
          <w:sz w:val="24"/>
          <w:szCs w:val="24"/>
          <w:highlight w:val="none"/>
          <w:shd w:val="clear" w:color="auto" w:fill="ffffff"/>
        </w:rPr>
      </w:pPr>
      <w:r>
        <w:rPr>
          <w:rFonts w:hint="eastAsia" w:ascii="宋体" w:hAnsi="宋体" w:eastAsia="宋体" w:cs="Times New Roman"/>
          <w:b/>
          <w:bCs/>
          <w:color w:val="000000" w:themeColor="text1"/>
          <w:sz w:val="24"/>
          <w:szCs w:val="24"/>
          <w:highlight w:val="none"/>
          <w:shd w:val="clear" w:color="auto" w:fill="ffffff"/>
        </w:rPr>
        <w:t xml:space="preserve">4、服务质量考核办法</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合同签订后供应商按照承诺安排现场软件维护服务人员进驻现场，约定以一年度为服务质量考核周期,由医保局组织相关部门进行总结评分，该评分作为年度软件服务外包质量考核的重要组成部分。具体评分制度为：</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a、评分采用百分制，满分为100分</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b、在服务周期结束后从几个角度进行评分（加分或扣分），具体如下表：</w:t>
      </w:r>
      <w:r>
        <w:rPr>
          <w:color w:val="000000" w:themeColor="text1"/>
        </w:rPr>
      </w:r>
      <w:r/>
    </w:p>
    <w:tbl>
      <w:tblPr>
        <w:tblStyle w:val="9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850"/>
        <w:gridCol w:w="1181"/>
        <w:gridCol w:w="716"/>
        <w:gridCol w:w="974"/>
        <w:gridCol w:w="1059"/>
        <w:gridCol w:w="2174"/>
        <w:gridCol w:w="1247"/>
      </w:tblGrid>
      <w:tr>
        <w:trPr>
          <w:cantSplit/>
          <w:trHeight w:val="23"/>
        </w:trPr>
        <w:tc>
          <w:tcPr>
            <w:gridSpan w:val="2"/>
            <w:tcW w:w="1201"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服务年度内计划内达成率(%)</w:t>
            </w:r>
            <w:r>
              <w:rPr>
                <w:color w:val="000000" w:themeColor="text1"/>
              </w:rPr>
            </w:r>
            <w:r/>
          </w:p>
        </w:tc>
        <w:tc>
          <w:tcPr>
            <w:gridSpan w:val="2"/>
            <w:tcW w:w="980"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特别关注类问题延期时间（天）</w:t>
            </w:r>
            <w:r>
              <w:rPr>
                <w:color w:val="000000" w:themeColor="text1"/>
              </w:rPr>
            </w:r>
            <w:r/>
          </w:p>
        </w:tc>
        <w:tc>
          <w:tcPr>
            <w:gridSpan w:val="2"/>
            <w:tcW w:w="1050"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医保局整体满意度</w:t>
            </w:r>
            <w:r>
              <w:rPr>
                <w:color w:val="000000" w:themeColor="text1"/>
              </w:rPr>
            </w:r>
            <w:r/>
          </w:p>
        </w:tc>
        <w:tc>
          <w:tcPr>
            <w:gridSpan w:val="2"/>
            <w:tcW w:w="1767"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其他</w:t>
            </w:r>
            <w:r>
              <w:rPr>
                <w:color w:val="000000" w:themeColor="text1"/>
              </w:rPr>
            </w:r>
            <w:r/>
          </w:p>
        </w:tc>
      </w:tr>
      <w:tr>
        <w:trPr>
          <w:cantSplit/>
          <w:trHeight w:val="23"/>
        </w:trPr>
        <w:tc>
          <w:tcPr>
            <w:tcW w:w="762"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达成率水平</w:t>
            </w:r>
            <w:r>
              <w:rPr>
                <w:color w:val="000000" w:themeColor="text1"/>
              </w:rPr>
            </w:r>
            <w:r/>
          </w:p>
        </w:tc>
        <w:tc>
          <w:tcPr>
            <w:tcW w:w="439"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评分</w:t>
            </w:r>
            <w:r>
              <w:rPr>
                <w:color w:val="000000" w:themeColor="text1"/>
              </w:rPr>
            </w:r>
            <w:r/>
          </w:p>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标准</w:t>
            </w:r>
            <w:r>
              <w:rPr>
                <w:color w:val="000000" w:themeColor="text1"/>
              </w:rPr>
            </w:r>
            <w:r/>
          </w:p>
        </w:tc>
        <w:tc>
          <w:tcPr>
            <w:tcW w:w="610"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延期程度</w:t>
            </w:r>
            <w:r>
              <w:rPr>
                <w:color w:val="000000" w:themeColor="text1"/>
              </w:rPr>
            </w:r>
            <w:r/>
          </w:p>
        </w:tc>
        <w:tc>
          <w:tcPr>
            <w:tcW w:w="369"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评分标准</w:t>
            </w:r>
            <w:r>
              <w:rPr>
                <w:color w:val="000000" w:themeColor="text1"/>
              </w:rPr>
            </w:r>
            <w:r/>
          </w:p>
        </w:tc>
        <w:tc>
          <w:tcPr>
            <w:tcW w:w="503"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成效</w:t>
            </w:r>
            <w:r>
              <w:rPr>
                <w:color w:val="000000" w:themeColor="text1"/>
              </w:rPr>
            </w:r>
            <w:r/>
          </w:p>
        </w:tc>
        <w:tc>
          <w:tcPr>
            <w:tcW w:w="546"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评分标准</w:t>
            </w:r>
            <w:r>
              <w:rPr>
                <w:color w:val="000000" w:themeColor="text1"/>
              </w:rPr>
            </w:r>
            <w:r/>
          </w:p>
        </w:tc>
        <w:tc>
          <w:tcPr>
            <w:tcW w:w="1123"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其他</w:t>
            </w:r>
            <w:r>
              <w:rPr>
                <w:color w:val="000000" w:themeColor="text1"/>
              </w:rPr>
            </w:r>
            <w:r/>
          </w:p>
        </w:tc>
        <w:tc>
          <w:tcPr>
            <w:tcW w:w="644" w:type="pct"/>
            <w:vAlign w:val="center"/>
            <w:textDirection w:val="lrTb"/>
            <w:noWrap w:val="false"/>
          </w:tcPr>
          <w:p>
            <w:pPr>
              <w:pStyle w:val="1192"/>
              <w:ind w:left="0" w:firstLine="0"/>
              <w:jc w:val="center"/>
              <w:spacing w:line="360" w:lineRule="auto"/>
              <w:widowControl w:val="off"/>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评分标准</w:t>
            </w:r>
            <w:r>
              <w:rPr>
                <w:color w:val="000000" w:themeColor="text1"/>
              </w:rPr>
            </w:r>
            <w:r/>
          </w:p>
        </w:tc>
      </w:tr>
      <w:tr>
        <w:trPr>
          <w:cantSplit/>
          <w:trHeight w:val="23"/>
        </w:trPr>
        <w:tc>
          <w:tcPr>
            <w:tcW w:w="762"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达成率≥95%</w:t>
            </w:r>
            <w:r>
              <w:rPr>
                <w:color w:val="000000" w:themeColor="text1"/>
              </w:rPr>
            </w:r>
            <w:r/>
          </w:p>
        </w:tc>
        <w:tc>
          <w:tcPr>
            <w:tcW w:w="43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color w:val="000000" w:themeColor="text1"/>
              </w:rPr>
            </w:r>
            <w:r/>
          </w:p>
        </w:tc>
        <w:tc>
          <w:tcPr>
            <w:tcW w:w="610"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10≥延期&gt;0</w:t>
            </w:r>
            <w:r>
              <w:rPr>
                <w:color w:val="000000" w:themeColor="text1"/>
              </w:rPr>
            </w:r>
            <w:r/>
          </w:p>
        </w:tc>
        <w:tc>
          <w:tcPr>
            <w:tcW w:w="36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w:t>
            </w:r>
            <w:r>
              <w:rPr>
                <w:color w:val="000000" w:themeColor="text1"/>
              </w:rPr>
            </w:r>
            <w:r/>
          </w:p>
        </w:tc>
        <w:tc>
          <w:tcPr>
            <w:tcW w:w="50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好</w:t>
            </w:r>
            <w:r>
              <w:rPr>
                <w:color w:val="000000" w:themeColor="text1"/>
              </w:rPr>
            </w:r>
            <w:r/>
          </w:p>
        </w:tc>
        <w:tc>
          <w:tcPr>
            <w:tcW w:w="546"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+15</w:t>
            </w:r>
            <w:r>
              <w:rPr>
                <w:color w:val="000000" w:themeColor="text1"/>
              </w:rPr>
            </w:r>
            <w:r/>
          </w:p>
        </w:tc>
        <w:tc>
          <w:tcPr>
            <w:tcW w:w="112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用户投诉次数</w:t>
            </w:r>
            <w:r>
              <w:rPr>
                <w:color w:val="000000" w:themeColor="text1"/>
              </w:rPr>
            </w:r>
            <w:r/>
          </w:p>
        </w:tc>
        <w:tc>
          <w:tcPr>
            <w:tcW w:w="644"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-1/次</w:t>
            </w:r>
            <w:r>
              <w:rPr>
                <w:color w:val="000000" w:themeColor="text1"/>
              </w:rPr>
            </w:r>
            <w:r/>
          </w:p>
        </w:tc>
      </w:tr>
      <w:tr>
        <w:trPr>
          <w:cantSplit/>
          <w:trHeight w:val="23"/>
        </w:trPr>
        <w:tc>
          <w:tcPr>
            <w:tcW w:w="762"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95%&gt;达成率≥80%</w:t>
            </w:r>
            <w:r>
              <w:rPr>
                <w:color w:val="000000" w:themeColor="text1"/>
              </w:rPr>
            </w:r>
            <w:r/>
          </w:p>
        </w:tc>
        <w:tc>
          <w:tcPr>
            <w:tcW w:w="43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0</w:t>
            </w:r>
            <w:r>
              <w:rPr>
                <w:color w:val="000000" w:themeColor="text1"/>
              </w:rPr>
            </w:r>
            <w:r/>
          </w:p>
        </w:tc>
        <w:tc>
          <w:tcPr>
            <w:tcW w:w="610"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20≥延期&gt;10</w:t>
            </w:r>
            <w:r>
              <w:rPr>
                <w:color w:val="000000" w:themeColor="text1"/>
              </w:rPr>
            </w:r>
            <w:r/>
          </w:p>
        </w:tc>
        <w:tc>
          <w:tcPr>
            <w:tcW w:w="36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color w:val="000000" w:themeColor="text1"/>
              </w:rPr>
            </w:r>
            <w:r/>
          </w:p>
        </w:tc>
        <w:tc>
          <w:tcPr>
            <w:tcW w:w="50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一般</w:t>
            </w:r>
            <w:r>
              <w:rPr>
                <w:color w:val="000000" w:themeColor="text1"/>
              </w:rPr>
            </w:r>
            <w:r/>
          </w:p>
        </w:tc>
        <w:tc>
          <w:tcPr>
            <w:tcW w:w="546"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w:t>
            </w:r>
            <w:r>
              <w:rPr>
                <w:color w:val="000000" w:themeColor="text1"/>
              </w:rPr>
            </w:r>
            <w:r/>
          </w:p>
        </w:tc>
        <w:tc>
          <w:tcPr>
            <w:tcW w:w="112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有效解决投诉</w:t>
            </w:r>
            <w:r>
              <w:rPr>
                <w:color w:val="000000" w:themeColor="text1"/>
              </w:rPr>
            </w:r>
            <w:r/>
          </w:p>
        </w:tc>
        <w:tc>
          <w:tcPr>
            <w:tcW w:w="644"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+0.5/次</w:t>
            </w:r>
            <w:r>
              <w:rPr>
                <w:color w:val="000000" w:themeColor="text1"/>
              </w:rPr>
            </w:r>
            <w:r/>
          </w:p>
        </w:tc>
      </w:tr>
      <w:tr>
        <w:trPr>
          <w:cantSplit/>
          <w:trHeight w:val="23"/>
        </w:trPr>
        <w:tc>
          <w:tcPr>
            <w:tcW w:w="762"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80%&gt;达成率≥70%</w:t>
            </w:r>
            <w:r>
              <w:rPr>
                <w:color w:val="000000" w:themeColor="text1"/>
              </w:rPr>
            </w:r>
            <w:r/>
          </w:p>
        </w:tc>
        <w:tc>
          <w:tcPr>
            <w:tcW w:w="43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color w:val="000000" w:themeColor="text1"/>
              </w:rPr>
            </w:r>
            <w:r/>
          </w:p>
        </w:tc>
        <w:tc>
          <w:tcPr>
            <w:tcW w:w="610"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30≥延期&gt;20</w:t>
            </w:r>
            <w:r>
              <w:rPr>
                <w:color w:val="000000" w:themeColor="text1"/>
              </w:rPr>
            </w:r>
            <w:r/>
          </w:p>
        </w:tc>
        <w:tc>
          <w:tcPr>
            <w:tcW w:w="36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w:t>
            </w:r>
            <w:r>
              <w:rPr>
                <w:color w:val="000000" w:themeColor="text1"/>
              </w:rPr>
            </w:r>
            <w:r/>
          </w:p>
        </w:tc>
        <w:tc>
          <w:tcPr>
            <w:tcW w:w="50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差</w:t>
            </w:r>
            <w:r>
              <w:rPr>
                <w:color w:val="000000" w:themeColor="text1"/>
              </w:rPr>
            </w:r>
            <w:r/>
          </w:p>
        </w:tc>
        <w:tc>
          <w:tcPr>
            <w:tcW w:w="546"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color w:val="000000" w:themeColor="text1"/>
              </w:rPr>
            </w:r>
            <w:r/>
          </w:p>
        </w:tc>
        <w:tc>
          <w:tcPr>
            <w:tcW w:w="112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软件质量问题造成危害</w:t>
            </w:r>
            <w:r>
              <w:rPr>
                <w:color w:val="000000" w:themeColor="text1"/>
              </w:rPr>
            </w:r>
            <w:r/>
          </w:p>
        </w:tc>
        <w:tc>
          <w:tcPr>
            <w:tcW w:w="644"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-5/次</w:t>
            </w:r>
            <w:r>
              <w:rPr>
                <w:color w:val="000000" w:themeColor="text1"/>
              </w:rPr>
            </w:r>
            <w:r/>
          </w:p>
        </w:tc>
      </w:tr>
      <w:tr>
        <w:trPr>
          <w:cantSplit/>
          <w:trHeight w:val="23"/>
        </w:trPr>
        <w:tc>
          <w:tcPr>
            <w:tcW w:w="762"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70%&gt;达成率≥60%</w:t>
            </w:r>
            <w:r>
              <w:rPr>
                <w:color w:val="000000" w:themeColor="text1"/>
              </w:rPr>
            </w:r>
            <w:r/>
          </w:p>
        </w:tc>
        <w:tc>
          <w:tcPr>
            <w:tcW w:w="43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w:t>
            </w:r>
            <w:r>
              <w:rPr>
                <w:color w:val="000000" w:themeColor="text1"/>
              </w:rPr>
            </w:r>
            <w:r/>
          </w:p>
        </w:tc>
        <w:tc>
          <w:tcPr>
            <w:tcW w:w="610"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60≥延期&gt;30</w:t>
            </w:r>
            <w:r>
              <w:rPr>
                <w:color w:val="000000" w:themeColor="text1"/>
              </w:rPr>
            </w:r>
            <w:r/>
          </w:p>
        </w:tc>
        <w:tc>
          <w:tcPr>
            <w:tcW w:w="36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w:t>
            </w:r>
            <w:r>
              <w:rPr>
                <w:color w:val="000000" w:themeColor="text1"/>
              </w:rPr>
            </w:r>
            <w:r/>
          </w:p>
        </w:tc>
        <w:tc>
          <w:tcPr>
            <w:tcW w:w="50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很差</w:t>
            </w:r>
            <w:r>
              <w:rPr>
                <w:color w:val="000000" w:themeColor="text1"/>
              </w:rPr>
            </w:r>
            <w:r/>
          </w:p>
        </w:tc>
        <w:tc>
          <w:tcPr>
            <w:tcW w:w="546"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w:t>
            </w:r>
            <w:r>
              <w:rPr>
                <w:color w:val="000000" w:themeColor="text1"/>
              </w:rPr>
            </w:r>
            <w:r/>
          </w:p>
        </w:tc>
        <w:tc>
          <w:tcPr>
            <w:tcW w:w="112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有效减小造成的危害</w:t>
            </w:r>
            <w:r>
              <w:rPr>
                <w:color w:val="000000" w:themeColor="text1"/>
              </w:rPr>
            </w:r>
            <w:r/>
          </w:p>
        </w:tc>
        <w:tc>
          <w:tcPr>
            <w:tcW w:w="644"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+3/次</w:t>
            </w:r>
            <w:r>
              <w:rPr>
                <w:color w:val="000000" w:themeColor="text1"/>
              </w:rPr>
            </w:r>
            <w:r/>
          </w:p>
        </w:tc>
      </w:tr>
      <w:tr>
        <w:trPr>
          <w:cantSplit/>
          <w:trHeight w:val="23"/>
        </w:trPr>
        <w:tc>
          <w:tcPr>
            <w:tcW w:w="762"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达成率&lt;60%</w:t>
            </w:r>
            <w:r>
              <w:rPr>
                <w:color w:val="000000" w:themeColor="text1"/>
              </w:rPr>
            </w:r>
            <w:r/>
          </w:p>
        </w:tc>
        <w:tc>
          <w:tcPr>
            <w:tcW w:w="43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-10</w:t>
            </w:r>
            <w:r>
              <w:rPr>
                <w:color w:val="000000" w:themeColor="text1"/>
              </w:rPr>
            </w:r>
            <w:r/>
          </w:p>
        </w:tc>
        <w:tc>
          <w:tcPr>
            <w:tcW w:w="610"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延期≥60</w:t>
            </w:r>
            <w:r>
              <w:rPr>
                <w:color w:val="000000" w:themeColor="text1"/>
              </w:rPr>
            </w:r>
            <w:r/>
          </w:p>
        </w:tc>
        <w:tc>
          <w:tcPr>
            <w:tcW w:w="369"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-10</w:t>
            </w:r>
            <w:r>
              <w:rPr>
                <w:color w:val="000000" w:themeColor="text1"/>
              </w:rPr>
            </w:r>
            <w:r/>
          </w:p>
        </w:tc>
        <w:tc>
          <w:tcPr>
            <w:tcW w:w="50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非常差</w:t>
            </w:r>
            <w:r>
              <w:rPr>
                <w:color w:val="000000" w:themeColor="text1"/>
              </w:rPr>
            </w:r>
            <w:r/>
          </w:p>
        </w:tc>
        <w:tc>
          <w:tcPr>
            <w:tcW w:w="546"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-15</w:t>
            </w:r>
            <w:r>
              <w:rPr>
                <w:color w:val="000000" w:themeColor="text1"/>
              </w:rPr>
            </w:r>
            <w:r/>
          </w:p>
        </w:tc>
        <w:tc>
          <w:tcPr>
            <w:tcW w:w="1123"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同一位置再次出现相同类型故障</w:t>
            </w:r>
            <w:r>
              <w:rPr>
                <w:color w:val="000000" w:themeColor="text1"/>
              </w:rPr>
            </w:r>
            <w:r/>
          </w:p>
        </w:tc>
        <w:tc>
          <w:tcPr>
            <w:tcW w:w="644" w:type="pct"/>
            <w:vAlign w:val="center"/>
            <w:textDirection w:val="lrTb"/>
            <w:noWrap w:val="false"/>
          </w:tcPr>
          <w:p>
            <w:pPr>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-2/次</w:t>
            </w:r>
            <w:r>
              <w:rPr>
                <w:color w:val="000000" w:themeColor="text1"/>
              </w:rPr>
            </w:r>
            <w:r/>
          </w:p>
        </w:tc>
      </w:tr>
    </w:tbl>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说明：</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1）计划内达成率（%）：在服务周期内，计划内达成率=供应商实际处理完毕的问题/镇江市医疗保障局期望关闭时间内完成的问题数；在个体问题处理过程中，如因非供应商原因造成问题处理周期加长，则供应商有权利与镇江市医疗保障局协商将计划完成时间进行顺延；</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2）特别关注类问题延期时间：对于医保局确定为‘特别关注’类的问题，延期时间=实际完成日期-镇江市医疗保障局期望关闭日期；</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3）医保局整体满意度：由医保局负责人综合相关技术人员的评价后统一进行评分；</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4）用户投诉次数指人民群众或业务经办人员针对软件维保过程中的有效投诉次数；有效解决投诉指在用户投诉后及时整改并使得用户满意；软件质量问题造成危害指因质量问题,给有关单位及个人的业务经办工作、商业经营活动及个人经济利益造成损害、不利影响、干扰、阻碍、延迟以及产生相关经济损失及法律责任等情况；有效减小造成的危害指对于已经出现的危害，及时高效处理，减小社会影响；同一位置再次出现相同类型故障指每个故障解决后，同一位置（或软件模块等）再次出现相同类型故障或造成相关软件模块出现故障。</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eastAsia="zh-CN"/>
        </w:rPr>
        <w:t xml:space="preserve">综合评分后如总分低于70分，每降低一分镇江市医疗保障局将可视情况扣除相应年度服务款1万元（但最多累计扣除金额不超过年度服务费总额的20%），并要求供应商限期整改，组织力量，提高软件开发及运行维护的质量，提高镇江市医疗保障局满意度。</w:t>
      </w:r>
      <w:r>
        <w:rPr>
          <w:color w:val="000000" w:themeColor="text1"/>
        </w:rPr>
      </w:r>
      <w:r/>
    </w:p>
    <w:p>
      <w:pPr>
        <w:spacing w:line="360" w:lineRule="auto"/>
        <w:rPr>
          <w:rFonts w:hint="default" w:ascii="宋体" w:hAnsi="宋体"/>
          <w:b/>
          <w:color w:val="000000" w:themeColor="text1"/>
          <w:sz w:val="24"/>
          <w:szCs w:val="24"/>
          <w:highlight w:val="none"/>
        </w:rPr>
      </w:pPr>
      <w:r>
        <w:rPr>
          <w:rFonts w:hint="eastAsia" w:ascii="宋体" w:hAnsi="宋体"/>
          <w:b/>
          <w:color w:val="000000" w:themeColor="text1"/>
          <w:sz w:val="24"/>
          <w:szCs w:val="24"/>
          <w:highlight w:val="none"/>
          <w:lang w:val="en-US" w:eastAsia="zh-CN"/>
        </w:rPr>
        <w:t xml:space="preserve">四、服务要求</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val="en-US" w:eastAsia="zh-CN"/>
        </w:rPr>
        <w:t xml:space="preserve">1、供应商</w:t>
      </w:r>
      <w:r>
        <w:rPr>
          <w:rFonts w:hint="eastAsia" w:ascii="宋体" w:hAnsi="宋体" w:eastAsia="宋体" w:cs="Times New Roman"/>
          <w:color w:val="000000" w:themeColor="text1"/>
          <w:sz w:val="24"/>
          <w:szCs w:val="24"/>
          <w:highlight w:val="none"/>
          <w:shd w:val="clear" w:color="auto" w:fill="ffffff"/>
          <w:lang w:eastAsia="zh-CN"/>
        </w:rPr>
        <w:t xml:space="preserve">必须根据本次</w:t>
      </w:r>
      <w:r>
        <w:rPr>
          <w:rFonts w:hint="eastAsia" w:ascii="宋体" w:hAnsi="宋体" w:eastAsia="宋体" w:cs="Times New Roman"/>
          <w:color w:val="000000" w:themeColor="text1"/>
          <w:sz w:val="24"/>
          <w:szCs w:val="24"/>
          <w:highlight w:val="none"/>
          <w:shd w:val="clear" w:color="auto" w:fill="ffffff"/>
          <w:lang w:val="en-US" w:eastAsia="zh-CN"/>
        </w:rPr>
        <w:t xml:space="preserve">采购</w:t>
      </w:r>
      <w:r>
        <w:rPr>
          <w:rFonts w:hint="eastAsia" w:ascii="宋体" w:hAnsi="宋体" w:eastAsia="宋体" w:cs="Times New Roman"/>
          <w:color w:val="000000" w:themeColor="text1"/>
          <w:sz w:val="24"/>
          <w:szCs w:val="24"/>
          <w:highlight w:val="none"/>
          <w:shd w:val="clear" w:color="auto" w:fill="ffffff"/>
          <w:lang w:eastAsia="zh-CN"/>
        </w:rPr>
        <w:t xml:space="preserve">文件所制定的目标和范围，提出相应的开发运维服务方案，并作为</w:t>
      </w:r>
      <w:r>
        <w:rPr>
          <w:rFonts w:hint="eastAsia" w:ascii="宋体" w:hAnsi="宋体" w:eastAsia="宋体" w:cs="Times New Roman"/>
          <w:color w:val="000000" w:themeColor="text1"/>
          <w:sz w:val="24"/>
          <w:szCs w:val="24"/>
          <w:highlight w:val="none"/>
          <w:shd w:val="clear" w:color="auto" w:fill="ffffff"/>
          <w:lang w:val="en-US" w:eastAsia="zh-CN"/>
        </w:rPr>
        <w:t xml:space="preserve">响应</w:t>
      </w:r>
      <w:r>
        <w:rPr>
          <w:rFonts w:hint="eastAsia" w:ascii="宋体" w:hAnsi="宋体" w:eastAsia="宋体" w:cs="Times New Roman"/>
          <w:color w:val="000000" w:themeColor="text1"/>
          <w:sz w:val="24"/>
          <w:szCs w:val="24"/>
          <w:highlight w:val="none"/>
          <w:shd w:val="clear" w:color="auto" w:fill="ffffff"/>
          <w:lang w:eastAsia="zh-CN"/>
        </w:rPr>
        <w:t xml:space="preserve">文件的一部分提交。</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val="en-US" w:eastAsia="zh-CN"/>
        </w:rPr>
        <w:t xml:space="preserve">2、</w:t>
      </w:r>
      <w:r>
        <w:rPr>
          <w:rFonts w:hint="eastAsia" w:ascii="宋体" w:hAnsi="宋体" w:eastAsia="宋体" w:cs="Times New Roman"/>
          <w:color w:val="000000" w:themeColor="text1"/>
          <w:sz w:val="24"/>
          <w:szCs w:val="24"/>
          <w:highlight w:val="none"/>
          <w:shd w:val="clear" w:color="auto" w:fill="ffffff"/>
          <w:lang w:eastAsia="zh-CN"/>
        </w:rPr>
        <w:t xml:space="preserve">成交供应商在项目实施过程中出现资源、进度、质量协调控制不力的情况，建设方有</w:t>
      </w:r>
      <w:r>
        <w:rPr>
          <w:rFonts w:hint="eastAsia" w:ascii="宋体" w:hAnsi="宋体" w:eastAsia="宋体" w:cs="Times New Roman"/>
          <w:color w:val="000000" w:themeColor="text1"/>
          <w:sz w:val="24"/>
          <w:szCs w:val="24"/>
          <w:highlight w:val="none"/>
          <w:shd w:val="clear" w:color="auto" w:fill="ffffff"/>
          <w:lang w:eastAsia="zh-CN"/>
        </w:rPr>
        <w:t xml:space="preserve">权要求更换相关责任人，成交供应商必须予以配合，并确保不影响维保的进度和质量。</w:t>
      </w:r>
      <w:r>
        <w:rPr>
          <w:color w:val="000000" w:themeColor="text1"/>
        </w:rPr>
      </w:r>
      <w:r/>
    </w:p>
    <w:p>
      <w:pPr>
        <w:ind w:firstLine="420"/>
        <w:spacing w:line="360" w:lineRule="auto"/>
        <w:rPr>
          <w:rFonts w:hint="eastAsia" w:ascii="宋体" w:hAnsi="宋体" w:eastAsia="宋体" w:cs="Times New Roman"/>
          <w:color w:val="000000" w:themeColor="text1"/>
          <w:sz w:val="24"/>
          <w:szCs w:val="24"/>
          <w:highlight w:val="none"/>
          <w:shd w:val="clear" w:color="auto" w:fill="ffffff"/>
        </w:rPr>
      </w:pPr>
      <w:r>
        <w:rPr>
          <w:rFonts w:hint="eastAsia" w:ascii="宋体" w:hAnsi="宋体" w:eastAsia="宋体" w:cs="Times New Roman"/>
          <w:color w:val="000000" w:themeColor="text1"/>
          <w:sz w:val="24"/>
          <w:szCs w:val="24"/>
          <w:highlight w:val="none"/>
          <w:shd w:val="clear" w:color="auto" w:fill="ffffff"/>
          <w:lang w:val="en-US" w:eastAsia="zh-CN"/>
        </w:rPr>
        <w:t xml:space="preserve">3、</w:t>
      </w:r>
      <w:r>
        <w:rPr>
          <w:rFonts w:hint="eastAsia" w:ascii="宋体" w:hAnsi="宋体" w:eastAsia="宋体" w:cs="Times New Roman"/>
          <w:color w:val="000000" w:themeColor="text1"/>
          <w:sz w:val="24"/>
          <w:szCs w:val="24"/>
          <w:highlight w:val="none"/>
          <w:shd w:val="clear" w:color="auto" w:fill="ffffff"/>
          <w:lang w:eastAsia="zh-CN"/>
        </w:rPr>
        <w:t xml:space="preserve">成交供应商须保持与用户的联系，随时交流系统的应用情况，成立专门工作小组为用户解决遇到的问题。</w:t>
      </w:r>
      <w:r>
        <w:rPr>
          <w:color w:val="000000" w:themeColor="text1"/>
        </w:rPr>
      </w:r>
      <w:r/>
    </w:p>
    <w:p>
      <w:pPr>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lang w:val="en-US" w:eastAsia="zh-CN"/>
        </w:rPr>
        <w:t xml:space="preserve">五、项目实施要求</w:t>
      </w:r>
      <w:r>
        <w:rPr>
          <w:color w:val="000000" w:themeColor="text1"/>
        </w:rPr>
      </w:r>
      <w:r/>
    </w:p>
    <w:p>
      <w:pPr>
        <w:ind w:firstLine="480"/>
        <w:jc w:val="left"/>
        <w:keepLines w:val="0"/>
        <w:keepNext w:val="0"/>
        <w:spacing w:line="360" w:lineRule="auto"/>
        <w:widowControl/>
        <w:rPr>
          <w:rFonts w:hint="default" w:ascii="宋体" w:hAnsi="宋体" w:eastAsia="宋体" w:cs="Times New Roman"/>
          <w:color w:val="000000" w:themeColor="text1"/>
          <w:sz w:val="24"/>
          <w:szCs w:val="24"/>
          <w:highlight w:val="none"/>
          <w:shd w:val="clear" w:color="auto" w:fill="ffffff"/>
        </w:rPr>
        <w:suppressLineNumbers w:val="0"/>
      </w:pPr>
      <w:r>
        <w:rPr>
          <w:rFonts w:hint="eastAsia" w:ascii="宋体" w:hAnsi="宋体" w:eastAsia="宋体" w:cs="宋体"/>
          <w:color w:val="000000" w:themeColor="text1"/>
          <w:sz w:val="24"/>
          <w:szCs w:val="24"/>
          <w:highlight w:val="none"/>
          <w:lang w:val="en-US" w:eastAsia="zh-CN" w:bidi="ar"/>
        </w:rPr>
        <w:t xml:space="preserve">供应商要提供完整且合理的项目技术方案，应包含</w:t>
      </w:r>
      <w:r>
        <w:rPr>
          <w:rFonts w:hint="eastAsia" w:ascii="宋体" w:hAnsi="宋体" w:cs="宋体"/>
          <w:color w:val="000000" w:themeColor="text1"/>
          <w:sz w:val="24"/>
          <w:szCs w:val="24"/>
          <w:highlight w:val="none"/>
          <w:lang w:val="en-US" w:eastAsia="zh-CN" w:bidi="ar"/>
        </w:rPr>
        <w:t xml:space="preserve">：项目理解评价（包括但不限于项目背景、项目需求、服务要求等内容）</w:t>
      </w:r>
      <w:r>
        <w:rPr>
          <w:rFonts w:hint="eastAsia" w:ascii="宋体" w:hAnsi="宋体" w:eastAsia="宋体" w:cs="宋体"/>
          <w:color w:val="000000" w:themeColor="text1"/>
          <w:sz w:val="24"/>
          <w:szCs w:val="24"/>
          <w:highlight w:val="none"/>
          <w:lang w:val="en-US" w:eastAsia="zh-CN" w:bidi="ar"/>
        </w:rPr>
        <w:t xml:space="preserve">；维保服务评价（包括但不限于服务内容、服务规范、服务制度等内容）；项目实施评价（包括实施计划、项目管理、信息安全、培训方案等内容）；应急响应评价；售后服务评价（包括服务形式、服务内容、响应时间等内容）。供应商</w:t>
      </w:r>
      <w:r>
        <w:rPr>
          <w:rFonts w:hint="eastAsia" w:ascii="宋体" w:hAnsi="宋体" w:cs="宋体"/>
          <w:color w:val="000000" w:themeColor="text1"/>
          <w:sz w:val="24"/>
          <w:szCs w:val="24"/>
          <w:highlight w:val="none"/>
          <w:lang w:val="en-US" w:eastAsia="zh-CN" w:bidi="ar"/>
        </w:rPr>
        <w:t xml:space="preserve">还应配备对应团队人员，以保障项目按计划推进，高质量完成，实现项目目标与预期效益。</w:t>
      </w:r>
      <w:r>
        <w:rPr>
          <w:color w:val="000000" w:themeColor="text1"/>
        </w:rPr>
      </w:r>
      <w:r/>
    </w:p>
    <w:p>
      <w:pP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lang w:val="en-US" w:eastAsia="zh-CN"/>
        </w:rPr>
        <w:t xml:space="preserve">六、付款方式</w:t>
      </w:r>
      <w:r>
        <w:rPr>
          <w:color w:val="000000" w:themeColor="text1"/>
        </w:rPr>
      </w:r>
      <w:r/>
    </w:p>
    <w:p>
      <w:pPr>
        <w:numPr>
          <w:ilvl w:val="0"/>
          <w:numId w:val="0"/>
        </w:numPr>
        <w:ind w:left="0"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合同签订，采购人收到发票后十个工作日内支付合同总额的41%；项目验收合格后，采购人收到发票后十个工作日内支付合同总额的59%。</w:t>
      </w:r>
      <w:r>
        <w:rPr>
          <w:color w:val="000000" w:themeColor="text1"/>
        </w:rPr>
      </w:r>
      <w:r/>
    </w:p>
    <w:p>
      <w:pPr>
        <w:numPr>
          <w:ilvl w:val="0"/>
          <w:numId w:val="0"/>
        </w:numPr>
        <w:jc w:val="both"/>
        <w:spacing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rPr>
      </w:r>
      <w:r/>
    </w:p>
    <w:p>
      <w:pPr>
        <w:pStyle w:val="948"/>
        <w:ind w:firstLine="649"/>
        <w:jc w:val="both"/>
        <w:spacing w:before="263" w:line="382" w:lineRule="auto"/>
        <w:rPr>
          <w:rFonts w:hint="eastAsia"/>
          <w:color w:val="000000" w:themeColor="text1"/>
          <w:spacing w:val="14"/>
          <w:sz w:val="30"/>
          <w:szCs w:val="30"/>
        </w:rPr>
      </w:pPr>
      <w:r>
        <w:rPr>
          <w:rFonts w:hint="eastAsia"/>
          <w:color w:val="000000" w:themeColor="text1"/>
          <w:spacing w:val="14"/>
          <w:sz w:val="30"/>
          <w:szCs w:val="30"/>
          <w:lang w:val="en-US" w:eastAsia="zh-CN"/>
        </w:rPr>
      </w:r>
      <w:r>
        <w:rPr>
          <w:color w:val="000000" w:themeColor="text1"/>
        </w:rPr>
      </w:r>
      <w:r/>
    </w:p>
    <w:p>
      <w:pPr>
        <w:numPr>
          <w:ilvl w:val="0"/>
          <w:numId w:val="0"/>
        </w:num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ind w:firstLine="480"/>
        <w:jc w:val="center"/>
        <w:spacing w:line="360" w:lineRule="auto"/>
        <w:shd w:val="clear" w:color="auto" w:fill="ffffff"/>
        <w:rPr>
          <w:rFonts w:ascii="宋体" w:hAnsi="宋体" w:cs="宋体"/>
          <w:b/>
          <w:bCs/>
          <w:color w:val="000000" w:themeColor="text1"/>
          <w:sz w:val="30"/>
          <w:szCs w:val="30"/>
          <w:highlight w:val="none"/>
        </w:rPr>
        <w:outlineLvl w:val="0"/>
      </w:pPr>
      <w:r>
        <w:rPr>
          <w:color w:val="000000" w:themeColor="text1"/>
        </w:rPr>
      </w:r>
      <w:bookmarkStart w:id="166" w:name="_Toc13919"/>
      <w:r>
        <w:rPr>
          <w:rFonts w:ascii="宋体" w:hAnsi="宋体" w:cs="宋体"/>
          <w:b/>
          <w:bCs/>
          <w:color w:val="000000" w:themeColor="text1"/>
          <w:spacing w:val="-1"/>
          <w:sz w:val="30"/>
          <w:szCs w:val="30"/>
          <w:highlight w:val="none"/>
        </w:rPr>
        <w:t xml:space="preserve">第</w:t>
      </w:r>
      <w:r>
        <w:rPr>
          <w:rFonts w:ascii="宋体" w:hAnsi="宋体" w:cs="宋体"/>
          <w:b/>
          <w:bCs/>
          <w:color w:val="000000" w:themeColor="text1"/>
          <w:sz w:val="30"/>
          <w:szCs w:val="30"/>
          <w:highlight w:val="none"/>
        </w:rPr>
        <w:t xml:space="preserve">五部分  磋商及评审</w:t>
      </w:r>
      <w:bookmarkEnd w:id="165"/>
      <w:r>
        <w:rPr>
          <w:color w:val="000000" w:themeColor="text1"/>
        </w:rPr>
      </w:r>
      <w:bookmarkEnd w:id="166"/>
      <w:r>
        <w:rPr>
          <w:color w:val="000000" w:themeColor="text1"/>
        </w:rPr>
      </w:r>
      <w:r/>
    </w:p>
    <w:p>
      <w:pPr>
        <w:ind w:left="451"/>
        <w:spacing w:before="101" w:after="240" w:line="412" w:lineRule="exact"/>
        <w:rPr>
          <w:rFonts w:ascii="宋体" w:hAnsi="宋体" w:cs="宋体"/>
          <w:b/>
          <w:bCs/>
          <w:color w:val="000000" w:themeColor="text1"/>
          <w:spacing w:val="10"/>
          <w:position w:val="2"/>
          <w:sz w:val="24"/>
          <w:highlight w:val="none"/>
        </w:rPr>
        <w:outlineLvl w:val="1"/>
      </w:pPr>
      <w:r>
        <w:rPr>
          <w:color w:val="000000" w:themeColor="text1"/>
        </w:rPr>
      </w:r>
      <w:bookmarkStart w:id="167" w:name="_bookmark59"/>
      <w:r>
        <w:rPr>
          <w:color w:val="000000" w:themeColor="text1"/>
        </w:rPr>
      </w:r>
      <w:bookmarkEnd w:id="167"/>
      <w:r>
        <w:rPr>
          <w:rFonts w:ascii="宋体" w:hAnsi="宋体" w:cs="宋体"/>
          <w:b/>
          <w:bCs/>
          <w:color w:val="000000" w:themeColor="text1"/>
          <w:spacing w:val="10"/>
          <w:position w:val="2"/>
          <w:sz w:val="24"/>
          <w:highlight w:val="none"/>
        </w:rPr>
        <w:t xml:space="preserve">1</w:t>
      </w:r>
      <w:r>
        <w:rPr>
          <w:rFonts w:hint="eastAsia" w:ascii="宋体" w:hAnsi="宋体" w:cs="宋体"/>
          <w:b/>
          <w:bCs/>
          <w:color w:val="000000" w:themeColor="text1"/>
          <w:spacing w:val="10"/>
          <w:position w:val="2"/>
          <w:sz w:val="24"/>
          <w:highlight w:val="none"/>
        </w:rPr>
        <w:t xml:space="preserve">、</w:t>
      </w:r>
      <w:r>
        <w:rPr>
          <w:rFonts w:ascii="宋体" w:hAnsi="宋体" w:cs="宋体"/>
          <w:b/>
          <w:bCs/>
          <w:color w:val="000000" w:themeColor="text1"/>
          <w:spacing w:val="10"/>
          <w:position w:val="2"/>
          <w:sz w:val="24"/>
          <w:highlight w:val="none"/>
        </w:rPr>
        <w:t xml:space="preserve">磋商小组职责</w:t>
      </w:r>
      <w:r>
        <w:rPr>
          <w:color w:val="000000" w:themeColor="text1"/>
        </w:rPr>
      </w:r>
      <w:r/>
    </w:p>
    <w:p>
      <w:pPr>
        <w:ind w:firstLine="476"/>
        <w:spacing w:line="360" w:lineRule="auto"/>
        <w:rPr>
          <w:rFonts w:hint="default" w:ascii="宋体" w:hAnsi="宋体" w:eastAsia="宋体" w:cs="宋体"/>
          <w:color w:val="000000" w:themeColor="text1"/>
          <w:spacing w:val="-1"/>
          <w:sz w:val="24"/>
          <w:highlight w:val="none"/>
        </w:rPr>
      </w:pPr>
      <w:r>
        <w:rPr>
          <w:rFonts w:hint="default" w:ascii="宋体" w:hAnsi="宋体" w:eastAsia="宋体" w:cs="宋体"/>
          <w:color w:val="000000" w:themeColor="text1"/>
          <w:spacing w:val="-1"/>
          <w:sz w:val="24"/>
          <w:highlight w:val="none"/>
        </w:rPr>
        <w:t xml:space="preserve">1.1熟悉和理解磋商文件，如磋商文件内容违反国家有关强制性规定的，磋商小组应当停止评审并向采购人或者采购代理机构说明情况。</w:t>
      </w:r>
      <w:r>
        <w:rPr>
          <w:color w:val="000000" w:themeColor="text1"/>
        </w:rPr>
      </w:r>
      <w:r/>
    </w:p>
    <w:p>
      <w:pPr>
        <w:ind w:firstLine="476"/>
        <w:spacing w:line="360" w:lineRule="auto"/>
        <w:rPr>
          <w:rFonts w:hint="default" w:ascii="宋体" w:hAnsi="宋体" w:eastAsia="宋体" w:cs="宋体"/>
          <w:color w:val="000000" w:themeColor="text1"/>
          <w:spacing w:val="-1"/>
          <w:sz w:val="24"/>
          <w:highlight w:val="none"/>
        </w:rPr>
      </w:pPr>
      <w:r>
        <w:rPr>
          <w:rFonts w:hint="default" w:ascii="宋体" w:hAnsi="宋体" w:eastAsia="宋体" w:cs="宋体"/>
          <w:color w:val="000000" w:themeColor="text1"/>
          <w:spacing w:val="-1"/>
          <w:sz w:val="24"/>
          <w:highlight w:val="none"/>
        </w:rPr>
        <w:t xml:space="preserve">1.2按照客观、公正、审慎的原则，根据磋商文件规定的评审程序、评审方法和评审标准进行独立评审。</w:t>
      </w:r>
      <w:r>
        <w:rPr>
          <w:color w:val="000000" w:themeColor="text1"/>
        </w:rPr>
      </w:r>
      <w:r/>
    </w:p>
    <w:p>
      <w:pPr>
        <w:ind w:firstLine="476"/>
        <w:spacing w:line="360" w:lineRule="auto"/>
        <w:rPr>
          <w:rFonts w:hint="default" w:ascii="宋体" w:hAnsi="宋体" w:eastAsia="宋体" w:cs="宋体"/>
          <w:color w:val="000000" w:themeColor="text1"/>
          <w:spacing w:val="-1"/>
          <w:sz w:val="24"/>
          <w:highlight w:val="none"/>
        </w:rPr>
      </w:pPr>
      <w:r>
        <w:rPr>
          <w:rFonts w:hint="default" w:ascii="宋体" w:hAnsi="宋体" w:eastAsia="宋体" w:cs="宋体"/>
          <w:color w:val="000000" w:themeColor="text1"/>
          <w:spacing w:val="-1"/>
          <w:sz w:val="24"/>
          <w:highlight w:val="none"/>
        </w:rPr>
        <w:t xml:space="preserve">1.3起草评审报告并进行签署。</w:t>
      </w:r>
      <w:r>
        <w:rPr>
          <w:color w:val="000000" w:themeColor="text1"/>
        </w:rPr>
      </w:r>
      <w:r/>
    </w:p>
    <w:p>
      <w:pPr>
        <w:ind w:firstLine="476"/>
        <w:spacing w:line="360" w:lineRule="auto"/>
        <w:rPr>
          <w:rFonts w:hint="default" w:ascii="宋体" w:hAnsi="宋体" w:eastAsia="宋体" w:cs="宋体"/>
          <w:color w:val="000000" w:themeColor="text1"/>
          <w:spacing w:val="-1"/>
          <w:sz w:val="24"/>
          <w:highlight w:val="none"/>
        </w:rPr>
      </w:pPr>
      <w:r>
        <w:rPr>
          <w:rFonts w:hint="default" w:ascii="宋体" w:hAnsi="宋体" w:eastAsia="宋体" w:cs="宋体"/>
          <w:color w:val="000000" w:themeColor="text1"/>
          <w:spacing w:val="-1"/>
          <w:sz w:val="24"/>
          <w:highlight w:val="none"/>
        </w:rPr>
        <w:t xml:space="preserve">1.4推荐成交供应商。</w:t>
      </w:r>
      <w:r>
        <w:rPr>
          <w:color w:val="000000" w:themeColor="text1"/>
        </w:rPr>
      </w:r>
      <w:r/>
    </w:p>
    <w:p>
      <w:pPr>
        <w:ind w:firstLine="476"/>
        <w:spacing w:line="360" w:lineRule="auto"/>
        <w:rPr>
          <w:rFonts w:hint="default" w:ascii="宋体" w:hAnsi="宋体" w:eastAsia="宋体" w:cs="宋体"/>
          <w:color w:val="000000" w:themeColor="text1"/>
          <w:spacing w:val="-1"/>
          <w:sz w:val="24"/>
          <w:highlight w:val="none"/>
        </w:rPr>
      </w:pPr>
      <w:r>
        <w:rPr>
          <w:rFonts w:hint="default" w:ascii="宋体" w:hAnsi="宋体" w:eastAsia="宋体" w:cs="宋体"/>
          <w:color w:val="000000" w:themeColor="text1"/>
          <w:spacing w:val="-1"/>
          <w:sz w:val="24"/>
          <w:highlight w:val="none"/>
        </w:rPr>
        <w:t xml:space="preserve">1.5向采购人、采购代理机构、财政部门或者其他监督部门报告非法干预评审工作的行为。</w:t>
      </w:r>
      <w:r>
        <w:rPr>
          <w:color w:val="000000" w:themeColor="text1"/>
        </w:rPr>
      </w:r>
      <w:r/>
    </w:p>
    <w:p>
      <w:pPr>
        <w:ind w:firstLine="476"/>
        <w:spacing w:line="360" w:lineRule="auto"/>
        <w:rPr>
          <w:rFonts w:hint="default" w:ascii="宋体" w:hAnsi="宋体" w:eastAsia="宋体" w:cs="宋体"/>
          <w:color w:val="000000" w:themeColor="text1"/>
          <w:spacing w:val="-1"/>
          <w:sz w:val="24"/>
          <w:highlight w:val="none"/>
        </w:rPr>
      </w:pPr>
      <w:r>
        <w:rPr>
          <w:rFonts w:hint="default" w:ascii="宋体" w:hAnsi="宋体" w:eastAsia="宋体" w:cs="宋体"/>
          <w:color w:val="000000" w:themeColor="text1"/>
          <w:spacing w:val="-1"/>
          <w:sz w:val="24"/>
          <w:highlight w:val="none"/>
        </w:rPr>
        <w:t xml:space="preserve">1.6法律、法规和规章规定的其他职责。</w:t>
      </w:r>
      <w:r>
        <w:rPr>
          <w:color w:val="000000" w:themeColor="text1"/>
        </w:rPr>
      </w:r>
      <w:r/>
    </w:p>
    <w:p>
      <w:pPr>
        <w:ind w:left="451"/>
        <w:spacing w:before="101" w:after="240" w:line="412" w:lineRule="exact"/>
        <w:rPr>
          <w:rFonts w:ascii="宋体" w:hAnsi="宋体" w:cs="宋体"/>
          <w:b/>
          <w:bCs/>
          <w:color w:val="000000" w:themeColor="text1"/>
          <w:spacing w:val="10"/>
          <w:position w:val="2"/>
          <w:sz w:val="24"/>
          <w:highlight w:val="none"/>
        </w:rPr>
        <w:outlineLvl w:val="1"/>
      </w:pPr>
      <w:r>
        <w:rPr>
          <w:color w:val="000000" w:themeColor="text1"/>
        </w:rPr>
      </w:r>
      <w:bookmarkStart w:id="168" w:name="_bookmark60"/>
      <w:r>
        <w:rPr>
          <w:color w:val="000000" w:themeColor="text1"/>
        </w:rPr>
      </w:r>
      <w:bookmarkEnd w:id="168"/>
      <w:r>
        <w:rPr>
          <w:rFonts w:ascii="宋体" w:hAnsi="宋体" w:cs="宋体"/>
          <w:b/>
          <w:bCs/>
          <w:color w:val="000000" w:themeColor="text1"/>
          <w:spacing w:val="10"/>
          <w:position w:val="2"/>
          <w:sz w:val="24"/>
          <w:highlight w:val="none"/>
        </w:rPr>
        <w:t xml:space="preserve">2</w:t>
      </w:r>
      <w:r>
        <w:rPr>
          <w:rFonts w:hint="eastAsia" w:ascii="宋体" w:hAnsi="宋体" w:cs="宋体"/>
          <w:b/>
          <w:bCs/>
          <w:color w:val="000000" w:themeColor="text1"/>
          <w:spacing w:val="10"/>
          <w:position w:val="2"/>
          <w:sz w:val="24"/>
          <w:highlight w:val="none"/>
        </w:rPr>
        <w:t xml:space="preserve">、</w:t>
      </w:r>
      <w:r>
        <w:rPr>
          <w:rFonts w:ascii="宋体" w:hAnsi="宋体" w:cs="宋体"/>
          <w:b/>
          <w:bCs/>
          <w:color w:val="000000" w:themeColor="text1"/>
          <w:spacing w:val="10"/>
          <w:position w:val="2"/>
          <w:sz w:val="24"/>
          <w:highlight w:val="none"/>
        </w:rPr>
        <w:t xml:space="preserve">磋商及评审程序</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2.1磋商组织方按磋商小组名单核对身份并签到。</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2.2磋商组织方宣布磋商及评审纪律，磋商小组确认有无回避的情形。</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2.3磋商小组推选组长，负责组织磋商及评审活动，采购人代表不得担任组长。</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2.4磋商小组正式评审前，应当对磋商文件进行熟悉和理解，审查磋商文件。</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color w:val="000000" w:themeColor="text1"/>
        </w:rPr>
      </w:r>
      <w:r/>
    </w:p>
    <w:p>
      <w:pPr>
        <w:ind w:firstLine="476"/>
        <w:spacing w:line="360" w:lineRule="auto"/>
        <w:rPr>
          <w:rFonts w:hint="eastAsia"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2.7磋商小组应集中与符合要求的单一供应商分别进行磋商，并给予所有参加磋商的供应商平等的磋商机会</w:t>
      </w:r>
      <w:r>
        <w:rPr>
          <w:rFonts w:hint="eastAsia" w:ascii="宋体" w:hAnsi="宋体" w:cs="宋体"/>
          <w:color w:val="000000" w:themeColor="text1"/>
          <w:spacing w:val="-1"/>
          <w:sz w:val="24"/>
          <w:highlight w:val="none"/>
        </w:rPr>
        <w:t xml:space="preserve">。</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2.9磋商文件能够详细列明采购标的的技术、服务要求的，磋商结束后，磋商小组应要求所有实质性响应的供应商在规定时间内提交最后报价。</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符合磋商文件供应商须知规定情形的，提交最后报价的供应商可以为2家。</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2.10经磋商确定最终采购需求和提交最后报价的供应商后，磋商小组应对提交最后报价的供应商的响应文件和最后报价进行评审。</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2.11磋商小组对磋商供应商得分按照从高到低进行排序，得分相同的磋商供应商，报价低者排名在前，评审得分且最后报价相同的，按技术指标优劣顺序排列。</w:t>
      </w:r>
      <w:r>
        <w:rPr>
          <w:color w:val="000000" w:themeColor="text1"/>
        </w:rPr>
      </w:r>
      <w:r/>
    </w:p>
    <w:p>
      <w:pPr>
        <w:ind w:firstLine="476"/>
        <w:spacing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2.12推荐成交候选供应商，并出具书面评审报告。</w:t>
      </w:r>
      <w:r>
        <w:rPr>
          <w:color w:val="000000" w:themeColor="text1"/>
        </w:rPr>
      </w:r>
      <w:r/>
    </w:p>
    <w:p>
      <w:pPr>
        <w:ind w:left="451"/>
        <w:spacing w:before="101" w:after="240" w:line="412" w:lineRule="exact"/>
        <w:rPr>
          <w:rFonts w:ascii="宋体" w:hAnsi="宋体" w:cs="宋体"/>
          <w:b/>
          <w:bCs/>
          <w:color w:val="000000" w:themeColor="text1"/>
          <w:spacing w:val="10"/>
          <w:position w:val="2"/>
          <w:sz w:val="24"/>
          <w:highlight w:val="none"/>
        </w:rPr>
        <w:outlineLvl w:val="1"/>
      </w:pPr>
      <w:r>
        <w:rPr>
          <w:color w:val="000000" w:themeColor="text1"/>
        </w:rPr>
      </w:r>
      <w:bookmarkStart w:id="169" w:name="_bookmark61"/>
      <w:r>
        <w:rPr>
          <w:color w:val="000000" w:themeColor="text1"/>
        </w:rPr>
      </w:r>
      <w:bookmarkEnd w:id="169"/>
      <w:r>
        <w:rPr>
          <w:rFonts w:ascii="宋体" w:hAnsi="宋体" w:cs="宋体"/>
          <w:b/>
          <w:bCs/>
          <w:color w:val="000000" w:themeColor="text1"/>
          <w:spacing w:val="10"/>
          <w:position w:val="2"/>
          <w:sz w:val="24"/>
          <w:highlight w:val="none"/>
        </w:rPr>
        <w:t xml:space="preserve">3</w:t>
      </w:r>
      <w:r>
        <w:rPr>
          <w:rFonts w:hint="eastAsia" w:ascii="宋体" w:hAnsi="宋体" w:cs="宋体"/>
          <w:b/>
          <w:bCs/>
          <w:color w:val="000000" w:themeColor="text1"/>
          <w:spacing w:val="10"/>
          <w:position w:val="2"/>
          <w:sz w:val="24"/>
          <w:highlight w:val="none"/>
        </w:rPr>
        <w:t xml:space="preserve">、</w:t>
      </w:r>
      <w:r>
        <w:rPr>
          <w:rFonts w:ascii="宋体" w:hAnsi="宋体" w:cs="宋体"/>
          <w:b/>
          <w:bCs/>
          <w:color w:val="000000" w:themeColor="text1"/>
          <w:spacing w:val="10"/>
          <w:position w:val="2"/>
          <w:sz w:val="24"/>
          <w:highlight w:val="none"/>
        </w:rPr>
        <w:t xml:space="preserve">供应商资格审查</w:t>
      </w:r>
      <w:r>
        <w:rPr>
          <w:color w:val="000000" w:themeColor="text1"/>
        </w:rPr>
      </w:r>
      <w:r/>
    </w:p>
    <w:p>
      <w:pPr>
        <w:ind w:left="601"/>
        <w:spacing w:before="79" w:line="219" w:lineRule="auto"/>
        <w:rPr>
          <w:rFonts w:ascii="宋体" w:hAnsi="宋体" w:cs="宋体"/>
          <w:color w:val="000000" w:themeColor="text1"/>
          <w:sz w:val="24"/>
          <w:highlight w:val="none"/>
        </w:rPr>
      </w:pPr>
      <w:r>
        <w:rPr>
          <w:rFonts w:ascii="宋体" w:hAnsi="宋体" w:cs="宋体"/>
          <w:color w:val="000000" w:themeColor="text1"/>
          <w:spacing w:val="-10"/>
          <w:sz w:val="24"/>
          <w:highlight w:val="none"/>
        </w:rPr>
        <w:t xml:space="preserve">开</w:t>
      </w:r>
      <w:r>
        <w:rPr>
          <w:rFonts w:ascii="宋体" w:hAnsi="宋体" w:cs="宋体"/>
          <w:color w:val="000000" w:themeColor="text1"/>
          <w:spacing w:val="-8"/>
          <w:sz w:val="24"/>
          <w:highlight w:val="none"/>
        </w:rPr>
        <w:t xml:space="preserve">启</w:t>
      </w:r>
      <w:r>
        <w:rPr>
          <w:rFonts w:ascii="宋体" w:hAnsi="宋体" w:cs="宋体"/>
          <w:color w:val="000000" w:themeColor="text1"/>
          <w:spacing w:val="-5"/>
          <w:sz w:val="24"/>
          <w:highlight w:val="none"/>
        </w:rPr>
        <w:t xml:space="preserve">结束后，采购人将依法对供应商的资格进行审查。资格审查的内容如下：</w:t>
      </w:r>
      <w:r>
        <w:rPr>
          <w:color w:val="000000" w:themeColor="text1"/>
        </w:rPr>
      </w:r>
      <w:r/>
    </w:p>
    <w:tbl>
      <w:tblPr>
        <w:tblStyle w:val="943"/>
        <w:tblpPr w:horzAnchor="text" w:tblpXSpec="center" w:vertAnchor="text" w:tblpY="1" w:leftFromText="180" w:topFromText="0" w:rightFromText="180" w:bottomFromText="0"/>
        <w:tblW w:w="501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72"/>
        <w:gridCol w:w="2899"/>
        <w:gridCol w:w="5920"/>
      </w:tblGrid>
      <w:tr>
        <w:trPr>
          <w:trHeight w:val="592"/>
        </w:trPr>
        <w:tc>
          <w:tcPr>
            <w:tcW w:w="35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rPr>
            </w:r>
            <w:r/>
          </w:p>
        </w:tc>
        <w:tc>
          <w:tcPr>
            <w:tcW w:w="152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审查要素</w:t>
            </w:r>
            <w:r>
              <w:rPr>
                <w:color w:val="000000" w:themeColor="text1"/>
              </w:rPr>
            </w:r>
            <w:r/>
          </w:p>
        </w:tc>
        <w:tc>
          <w:tcPr>
            <w:tcW w:w="3118"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审查内容</w:t>
            </w:r>
            <w:r>
              <w:rPr>
                <w:color w:val="000000" w:themeColor="text1"/>
              </w:rPr>
            </w:r>
            <w:r/>
          </w:p>
        </w:tc>
      </w:tr>
      <w:tr>
        <w:trPr>
          <w:trHeight w:val="929"/>
        </w:trPr>
        <w:tc>
          <w:tcPr>
            <w:tcW w:w="35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152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具有独立承担民事责任的能力</w:t>
            </w:r>
            <w:r>
              <w:rPr>
                <w:color w:val="000000" w:themeColor="text1"/>
              </w:rPr>
            </w:r>
            <w:r/>
          </w:p>
        </w:tc>
        <w:tc>
          <w:tcPr>
            <w:tcW w:w="3118" w:type="pct"/>
            <w:vAlign w:val="center"/>
            <w:textDirection w:val="lrTb"/>
            <w:noWrap w:val="false"/>
          </w:tcPr>
          <w:p>
            <w:pPr>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法人或者其他组织的营业执照等证明文件；自然人的身份证。</w:t>
            </w:r>
            <w:r>
              <w:rPr>
                <w:color w:val="000000" w:themeColor="text1"/>
              </w:rPr>
            </w:r>
            <w:r/>
          </w:p>
        </w:tc>
      </w:tr>
      <w:tr>
        <w:trPr>
          <w:trHeight w:val="1283"/>
        </w:trPr>
        <w:tc>
          <w:tcPr>
            <w:tcW w:w="35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W w:w="152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具有良好的商业信誉和健全的财务会计制度</w:t>
            </w:r>
            <w:r>
              <w:rPr>
                <w:color w:val="000000" w:themeColor="text1"/>
              </w:rPr>
            </w:r>
            <w:r/>
          </w:p>
        </w:tc>
        <w:tc>
          <w:tcPr>
            <w:tcW w:w="3118" w:type="pct"/>
            <w:vAlign w:val="center"/>
            <w:textDirection w:val="lrTb"/>
            <w:noWrap w:val="false"/>
          </w:tcPr>
          <w:p>
            <w:pPr>
              <w:jc w:val="left"/>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rPr>
              <w:t xml:space="preserve">2024</w:t>
            </w:r>
            <w:r>
              <w:rPr>
                <w:rFonts w:hint="eastAsia" w:ascii="宋体" w:hAnsi="宋体" w:eastAsia="宋体" w:cs="宋体"/>
                <w:color w:val="000000" w:themeColor="text1"/>
                <w:sz w:val="21"/>
                <w:szCs w:val="21"/>
                <w:highlight w:val="none"/>
              </w:rPr>
              <w:t xml:space="preserve">年度财务报告(成立不满一年的提供至少一个月)，或银行出具的资信证明，或财政部门认可的政府采购专业担保机构出具的磋商担保函等。(或提供资格承诺函)</w:t>
            </w:r>
            <w:r>
              <w:rPr>
                <w:color w:val="000000" w:themeColor="text1"/>
              </w:rPr>
            </w:r>
            <w:r/>
          </w:p>
        </w:tc>
      </w:tr>
      <w:tr>
        <w:trPr>
          <w:trHeight w:val="984"/>
        </w:trPr>
        <w:tc>
          <w:tcPr>
            <w:tcW w:w="35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rPr>
            </w:r>
            <w:r/>
          </w:p>
        </w:tc>
        <w:tc>
          <w:tcPr>
            <w:tcW w:w="152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具有履行合同所必需的设备和专业技术能力</w:t>
            </w:r>
            <w:r>
              <w:rPr>
                <w:color w:val="000000" w:themeColor="text1"/>
              </w:rPr>
            </w:r>
            <w:r/>
          </w:p>
        </w:tc>
        <w:tc>
          <w:tcPr>
            <w:tcW w:w="3118" w:type="pct"/>
            <w:vAlign w:val="center"/>
            <w:textDirection w:val="lrTb"/>
            <w:noWrap w:val="false"/>
          </w:tcPr>
          <w:p>
            <w:pPr>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供应商相关信息一览表。(或提供资格承诺函)</w:t>
            </w:r>
            <w:r>
              <w:rPr>
                <w:color w:val="000000" w:themeColor="text1"/>
              </w:rPr>
            </w:r>
            <w:r/>
          </w:p>
        </w:tc>
      </w:tr>
      <w:tr>
        <w:trPr>
          <w:trHeight w:val="1202"/>
        </w:trPr>
        <w:tc>
          <w:tcPr>
            <w:tcW w:w="35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rPr>
            </w:r>
            <w:r/>
          </w:p>
        </w:tc>
        <w:tc>
          <w:tcPr>
            <w:tcW w:w="152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有依法缴纳税收和社会保障资金的良好记录</w:t>
            </w:r>
            <w:r>
              <w:rPr>
                <w:color w:val="000000" w:themeColor="text1"/>
              </w:rPr>
            </w:r>
            <w:r/>
          </w:p>
        </w:tc>
        <w:tc>
          <w:tcPr>
            <w:tcW w:w="3118" w:type="pct"/>
            <w:vAlign w:val="center"/>
            <w:textDirection w:val="lrTb"/>
            <w:noWrap w:val="false"/>
          </w:tcPr>
          <w:p>
            <w:pPr>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参加本次政府采购活动前半年内(至少一个月)依法缴纳税收和社会保险资金的相关材料。(或提供资格承诺函)</w:t>
            </w:r>
            <w:r>
              <w:rPr>
                <w:color w:val="000000" w:themeColor="text1"/>
              </w:rPr>
            </w:r>
            <w:r/>
          </w:p>
        </w:tc>
      </w:tr>
      <w:tr>
        <w:trPr>
          <w:trHeight w:val="1684"/>
        </w:trPr>
        <w:tc>
          <w:tcPr>
            <w:tcW w:w="35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rPr>
            </w:r>
            <w:r/>
          </w:p>
        </w:tc>
        <w:tc>
          <w:tcPr>
            <w:tcW w:w="1527"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参加政府采购活动前三年内，在经营活动中没有重大违法记录</w:t>
            </w:r>
            <w:r>
              <w:rPr>
                <w:color w:val="000000" w:themeColor="text1"/>
              </w:rPr>
            </w:r>
            <w:r/>
          </w:p>
        </w:tc>
        <w:tc>
          <w:tcPr>
            <w:tcW w:w="3118" w:type="pct"/>
            <w:vAlign w:val="center"/>
            <w:textDirection w:val="lrTb"/>
            <w:noWrap w:val="false"/>
          </w:tcPr>
          <w:p>
            <w:pPr>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磋商承诺函。(2)“信用中国”网站(www.creditchina.gov.cn)、中国政府采购网(www.ccgp.gov.cn)的查询结果未列入失信被执行人名单、重大税收违法案件当事人名单、政府采购严重违法失信行为名单,以现场查询为准。(或提供资格承诺函)</w:t>
            </w:r>
            <w:r>
              <w:rPr>
                <w:color w:val="000000" w:themeColor="text1"/>
              </w:rPr>
            </w:r>
            <w:r/>
          </w:p>
        </w:tc>
      </w:tr>
      <w:tr>
        <w:trPr>
          <w:trHeight w:val="1684"/>
        </w:trPr>
        <w:tc>
          <w:tcPr>
            <w:tcW w:w="354" w:type="pct"/>
            <w:vAlign w:val="center"/>
            <w:vMerge w:val="restart"/>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rPr>
            </w:r>
            <w:r/>
          </w:p>
        </w:tc>
        <w:tc>
          <w:tcPr>
            <w:tcW w:w="1527" w:type="pct"/>
            <w:vAlign w:val="center"/>
            <w:vMerge w:val="restart"/>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rFonts w:ascii="SimSun" w:hAnsi="SimSun" w:eastAsia="SimSun" w:cs="SimSun"/>
                <w:color w:val="000000"/>
                <w:sz w:val="24"/>
              </w:rPr>
              <w:t xml:space="preserve">落实政府采购政策需满足的资格要求</w:t>
            </w:r>
            <w:r>
              <w:rPr>
                <w:rFonts w:hint="eastAsia" w:ascii="宋体" w:hAnsi="宋体" w:eastAsia="宋体" w:cs="宋体"/>
                <w:color w:val="000000" w:themeColor="text1"/>
                <w:sz w:val="21"/>
                <w:szCs w:val="21"/>
                <w:highlight w:val="none"/>
              </w:rPr>
            </w:r>
            <w:r/>
          </w:p>
        </w:tc>
        <w:tc>
          <w:tcPr>
            <w:tcW w:w="3118" w:type="pct"/>
            <w:vAlign w:val="center"/>
            <w:vMerge w:val="restart"/>
            <w:textDirection w:val="lrTb"/>
            <w:noWrap w:val="false"/>
          </w:tcPr>
          <w:p>
            <w:pPr>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中小企业声明函</w:t>
            </w:r>
            <w:r>
              <w:rPr>
                <w:rFonts w:hint="eastAsia" w:ascii="宋体" w:hAnsi="宋体" w:eastAsia="宋体" w:cs="宋体"/>
                <w:color w:val="000000" w:themeColor="text1"/>
                <w:sz w:val="21"/>
                <w:szCs w:val="21"/>
                <w:highlight w:val="none"/>
              </w:rPr>
            </w:r>
            <w:r/>
          </w:p>
        </w:tc>
      </w:tr>
    </w:tbl>
    <w:p>
      <w:pPr>
        <w:ind w:left="451"/>
        <w:spacing w:before="101" w:after="240" w:line="412" w:lineRule="exact"/>
        <w:rPr>
          <w:rFonts w:ascii="宋体" w:hAnsi="宋体" w:eastAsia="宋体" w:cs="宋体"/>
          <w:b/>
          <w:bCs/>
          <w:color w:val="000000" w:themeColor="text1"/>
          <w:spacing w:val="10"/>
          <w:position w:val="2"/>
          <w:sz w:val="24"/>
          <w:highlight w:val="none"/>
        </w:rPr>
        <w:outlineLvl w:val="1"/>
      </w:pPr>
      <w:r>
        <w:rPr>
          <w:color w:val="000000" w:themeColor="text1"/>
        </w:rPr>
      </w:r>
      <w:bookmarkStart w:id="170" w:name="_bookmark62"/>
      <w:r>
        <w:rPr>
          <w:color w:val="000000" w:themeColor="text1"/>
        </w:rPr>
      </w:r>
      <w:bookmarkEnd w:id="170"/>
      <w:r>
        <w:rPr>
          <w:rFonts w:ascii="宋体" w:hAnsi="宋体" w:eastAsia="宋体" w:cs="宋体"/>
          <w:b/>
          <w:bCs/>
          <w:color w:val="000000" w:themeColor="text1"/>
          <w:spacing w:val="10"/>
          <w:position w:val="2"/>
          <w:sz w:val="24"/>
          <w:highlight w:val="none"/>
        </w:rPr>
        <w:t xml:space="preserve">4</w:t>
      </w:r>
      <w:r>
        <w:rPr>
          <w:rFonts w:hint="eastAsia" w:ascii="宋体" w:hAnsi="宋体" w:eastAsia="宋体" w:cs="宋体"/>
          <w:b/>
          <w:bCs/>
          <w:color w:val="000000" w:themeColor="text1"/>
          <w:spacing w:val="10"/>
          <w:position w:val="2"/>
          <w:sz w:val="24"/>
          <w:highlight w:val="none"/>
          <w:lang w:eastAsia="zh-CN"/>
        </w:rPr>
        <w:t xml:space="preserve">、</w:t>
      </w:r>
      <w:r>
        <w:rPr>
          <w:rFonts w:ascii="宋体" w:hAnsi="宋体" w:eastAsia="宋体" w:cs="宋体"/>
          <w:b/>
          <w:bCs/>
          <w:color w:val="000000" w:themeColor="text1"/>
          <w:spacing w:val="10"/>
          <w:position w:val="2"/>
          <w:sz w:val="24"/>
          <w:highlight w:val="none"/>
        </w:rPr>
        <w:t xml:space="preserve">磋商响应文件的有效性、完整性和响应程度审查</w:t>
      </w:r>
      <w:r>
        <w:rPr>
          <w:color w:val="000000" w:themeColor="text1"/>
        </w:rPr>
      </w:r>
      <w:r/>
    </w:p>
    <w:tbl>
      <w:tblPr>
        <w:tblStyle w:val="943"/>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9"/>
        <w:gridCol w:w="2037"/>
        <w:gridCol w:w="6915"/>
      </w:tblGrid>
      <w:tr>
        <w:trPr>
          <w:jc w:val="center"/>
          <w:trHeight w:val="824"/>
        </w:trPr>
        <w:tc>
          <w:tcPr>
            <w:tcW w:w="28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rPr>
            </w:r>
            <w:r/>
          </w:p>
        </w:tc>
        <w:tc>
          <w:tcPr>
            <w:tcW w:w="1073"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审查要素</w:t>
            </w:r>
            <w:r>
              <w:rPr>
                <w:color w:val="000000" w:themeColor="text1"/>
              </w:rPr>
            </w:r>
            <w:r/>
          </w:p>
        </w:tc>
        <w:tc>
          <w:tcPr>
            <w:tcW w:w="3642"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审查内容</w:t>
            </w:r>
            <w:r>
              <w:rPr>
                <w:color w:val="000000" w:themeColor="text1"/>
              </w:rPr>
            </w:r>
            <w:r/>
          </w:p>
        </w:tc>
      </w:tr>
      <w:tr>
        <w:trPr>
          <w:jc w:val="center"/>
          <w:trHeight w:val="822"/>
        </w:trPr>
        <w:tc>
          <w:tcPr>
            <w:tcW w:w="28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1073"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响应文件有效性</w:t>
            </w:r>
            <w:r>
              <w:rPr>
                <w:color w:val="000000" w:themeColor="text1"/>
              </w:rPr>
            </w:r>
            <w:r/>
          </w:p>
        </w:tc>
        <w:tc>
          <w:tcPr>
            <w:tcW w:w="3642" w:type="pct"/>
            <w:vAlign w:val="center"/>
            <w:textDirection w:val="lrTb"/>
            <w:noWrap w:val="false"/>
          </w:tcPr>
          <w:p>
            <w:pPr>
              <w:jc w:val="both"/>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电子响应文件的有效电子签章。磋商报价。未发现属无效响应的其他情形。</w:t>
            </w:r>
            <w:r>
              <w:rPr>
                <w:color w:val="000000" w:themeColor="text1"/>
              </w:rPr>
            </w:r>
            <w:r/>
          </w:p>
        </w:tc>
      </w:tr>
      <w:tr>
        <w:trPr>
          <w:jc w:val="center"/>
          <w:trHeight w:val="824"/>
        </w:trPr>
        <w:tc>
          <w:tcPr>
            <w:tcW w:w="28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W w:w="1073"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响应文件完整性</w:t>
            </w:r>
            <w:r>
              <w:rPr>
                <w:color w:val="000000" w:themeColor="text1"/>
              </w:rPr>
            </w:r>
            <w:r/>
          </w:p>
        </w:tc>
        <w:tc>
          <w:tcPr>
            <w:tcW w:w="3642" w:type="pct"/>
            <w:vAlign w:val="center"/>
            <w:textDirection w:val="lrTb"/>
            <w:noWrap w:val="false"/>
          </w:tcPr>
          <w:p>
            <w:pPr>
              <w:jc w:val="both"/>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响应文件内容完整性、齐全性。</w:t>
            </w:r>
            <w:r>
              <w:rPr>
                <w:color w:val="000000" w:themeColor="text1"/>
              </w:rPr>
            </w:r>
            <w:r/>
          </w:p>
        </w:tc>
      </w:tr>
      <w:tr>
        <w:trPr>
          <w:jc w:val="center"/>
          <w:trHeight w:val="824"/>
        </w:trPr>
        <w:tc>
          <w:tcPr>
            <w:tcW w:w="28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rPr>
            </w:r>
            <w:r/>
          </w:p>
        </w:tc>
        <w:tc>
          <w:tcPr>
            <w:tcW w:w="1073"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对磋商文件响应程度</w:t>
            </w:r>
            <w:r>
              <w:rPr>
                <w:color w:val="000000" w:themeColor="text1"/>
              </w:rPr>
            </w:r>
            <w:r/>
          </w:p>
        </w:tc>
        <w:tc>
          <w:tcPr>
            <w:tcW w:w="3642" w:type="pct"/>
            <w:vAlign w:val="center"/>
            <w:textDirection w:val="lrTb"/>
            <w:noWrap w:val="false"/>
          </w:tcPr>
          <w:p>
            <w:pPr>
              <w:jc w:val="both"/>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审查响应文件与磋商文件要求的主要条款、条件和技术规格是否相符，是否存在重大偏离或保留。</w:t>
            </w:r>
            <w:r>
              <w:rPr>
                <w:color w:val="000000" w:themeColor="text1"/>
              </w:rPr>
            </w:r>
            <w:r/>
          </w:p>
        </w:tc>
      </w:tr>
    </w:tbl>
    <w:p>
      <w:pPr>
        <w:ind w:firstLine="476"/>
        <w:spacing w:before="240"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color w:val="000000" w:themeColor="text1"/>
        </w:rPr>
      </w:r>
      <w:r/>
    </w:p>
    <w:p>
      <w:pPr>
        <w:ind w:left="451"/>
        <w:spacing w:before="101" w:after="240" w:line="412" w:lineRule="exact"/>
        <w:rPr>
          <w:rFonts w:ascii="宋体" w:hAnsi="宋体" w:cs="宋体"/>
          <w:b/>
          <w:bCs/>
          <w:color w:val="000000" w:themeColor="text1"/>
          <w:spacing w:val="10"/>
          <w:position w:val="2"/>
          <w:sz w:val="24"/>
          <w:highlight w:val="none"/>
        </w:rPr>
        <w:outlineLvl w:val="1"/>
      </w:pPr>
      <w:r>
        <w:rPr>
          <w:color w:val="000000" w:themeColor="text1"/>
        </w:rPr>
      </w:r>
      <w:bookmarkStart w:id="171" w:name="_bookmark63"/>
      <w:r>
        <w:rPr>
          <w:color w:val="000000" w:themeColor="text1"/>
        </w:rPr>
      </w:r>
      <w:bookmarkEnd w:id="171"/>
      <w:r>
        <w:rPr>
          <w:rFonts w:ascii="宋体" w:hAnsi="宋体" w:cs="宋体"/>
          <w:b/>
          <w:bCs/>
          <w:color w:val="000000" w:themeColor="text1"/>
          <w:spacing w:val="10"/>
          <w:position w:val="2"/>
          <w:sz w:val="24"/>
          <w:highlight w:val="none"/>
        </w:rPr>
        <w:t xml:space="preserve">5</w:t>
      </w:r>
      <w:r>
        <w:rPr>
          <w:rFonts w:hint="eastAsia" w:ascii="宋体" w:hAnsi="宋体" w:cs="宋体"/>
          <w:b/>
          <w:bCs/>
          <w:color w:val="000000" w:themeColor="text1"/>
          <w:spacing w:val="10"/>
          <w:position w:val="2"/>
          <w:sz w:val="24"/>
          <w:highlight w:val="none"/>
          <w:lang w:eastAsia="zh-CN"/>
        </w:rPr>
        <w:t xml:space="preserve">、</w:t>
      </w:r>
      <w:r>
        <w:rPr>
          <w:rFonts w:ascii="宋体" w:hAnsi="宋体" w:cs="宋体"/>
          <w:b/>
          <w:bCs/>
          <w:color w:val="000000" w:themeColor="text1"/>
          <w:spacing w:val="10"/>
          <w:position w:val="2"/>
          <w:sz w:val="24"/>
          <w:highlight w:val="none"/>
        </w:rPr>
        <w:t xml:space="preserve">磋商记录</w:t>
      </w:r>
      <w:r>
        <w:rPr>
          <w:color w:val="000000" w:themeColor="text1"/>
        </w:rPr>
      </w:r>
      <w:r/>
    </w:p>
    <w:p>
      <w:pPr>
        <w:ind w:firstLine="476"/>
        <w:spacing w:before="240" w:line="360" w:lineRule="auto"/>
        <w:rPr>
          <w:rFonts w:ascii="宋体" w:hAnsi="宋体" w:cs="宋体"/>
          <w:color w:val="000000" w:themeColor="text1"/>
          <w:spacing w:val="-1"/>
          <w:sz w:val="24"/>
          <w:highlight w:val="none"/>
        </w:rPr>
      </w:pPr>
      <w:r>
        <w:rPr>
          <w:rFonts w:ascii="宋体" w:hAnsi="宋体" w:cs="宋体"/>
          <w:color w:val="000000" w:themeColor="text1"/>
          <w:spacing w:val="-1"/>
          <w:sz w:val="24"/>
          <w:highlight w:val="none"/>
        </w:rPr>
        <w:t xml:space="preserve">5.1《磋商记录》包括供应商答复或承诺的内容、磋商文件的变动情况及最后报价等。</w:t>
      </w:r>
      <w:r>
        <w:rPr>
          <w:color w:val="000000" w:themeColor="text1"/>
        </w:rPr>
      </w:r>
      <w:r/>
    </w:p>
    <w:p>
      <w:pPr>
        <w:ind w:left="451"/>
        <w:spacing w:before="101" w:after="240" w:line="412" w:lineRule="exact"/>
        <w:rPr>
          <w:rFonts w:hint="eastAsia" w:ascii="宋体" w:hAnsi="宋体" w:eastAsia="宋体" w:cs="宋体"/>
          <w:b/>
          <w:bCs/>
          <w:color w:val="000000" w:themeColor="text1"/>
          <w:spacing w:val="10"/>
          <w:position w:val="2"/>
          <w:sz w:val="24"/>
          <w:highlight w:val="none"/>
        </w:rPr>
        <w:outlineLvl w:val="1"/>
      </w:pPr>
      <w:r>
        <w:rPr>
          <w:color w:val="000000" w:themeColor="text1"/>
        </w:rPr>
      </w:r>
      <w:bookmarkStart w:id="172" w:name="_bookmark64"/>
      <w:r>
        <w:rPr>
          <w:color w:val="000000" w:themeColor="text1"/>
        </w:rPr>
      </w:r>
      <w:bookmarkEnd w:id="172"/>
      <w:r>
        <w:rPr>
          <w:rFonts w:ascii="宋体" w:hAnsi="宋体" w:cs="宋体"/>
          <w:b/>
          <w:bCs/>
          <w:color w:val="000000" w:themeColor="text1"/>
          <w:spacing w:val="10"/>
          <w:position w:val="2"/>
          <w:sz w:val="24"/>
          <w:highlight w:val="none"/>
        </w:rPr>
        <w:t xml:space="preserve">6</w:t>
      </w:r>
      <w:r>
        <w:rPr>
          <w:rFonts w:hint="eastAsia" w:ascii="宋体" w:hAnsi="宋体" w:cs="宋体"/>
          <w:b/>
          <w:bCs/>
          <w:color w:val="000000" w:themeColor="text1"/>
          <w:spacing w:val="10"/>
          <w:position w:val="2"/>
          <w:sz w:val="24"/>
          <w:highlight w:val="none"/>
          <w:lang w:eastAsia="zh-CN"/>
        </w:rPr>
        <w:t xml:space="preserve">、</w:t>
      </w:r>
      <w:r>
        <w:rPr>
          <w:rFonts w:ascii="宋体" w:hAnsi="宋体" w:cs="宋体"/>
          <w:b/>
          <w:bCs/>
          <w:color w:val="000000" w:themeColor="text1"/>
          <w:spacing w:val="10"/>
          <w:position w:val="2"/>
          <w:sz w:val="24"/>
          <w:highlight w:val="none"/>
        </w:rPr>
        <w:t xml:space="preserve">综合评分</w:t>
      </w:r>
      <w:r>
        <w:rPr>
          <w:color w:val="000000" w:themeColor="text1"/>
        </w:rPr>
      </w:r>
      <w:r/>
    </w:p>
    <w:p>
      <w:pPr>
        <w:ind w:firstLine="478"/>
        <w:spacing w:line="360" w:lineRule="auto"/>
        <w:rPr>
          <w:rFonts w:ascii="宋体" w:hAnsi="宋体"/>
          <w:b/>
          <w:color w:val="000000" w:themeColor="text1"/>
          <w:sz w:val="24"/>
          <w:highlight w:val="none"/>
        </w:rPr>
      </w:pPr>
      <w:r>
        <w:rPr>
          <w:rFonts w:ascii="宋体" w:hAnsi="宋体" w:cs="宋体"/>
          <w:b/>
          <w:bCs/>
          <w:color w:val="000000" w:themeColor="text1"/>
          <w:spacing w:val="-1"/>
          <w:sz w:val="24"/>
          <w:highlight w:val="none"/>
        </w:rPr>
        <w:t xml:space="preserve">经磋商确定最终采购需求</w:t>
      </w:r>
      <w:r>
        <w:rPr>
          <w:rFonts w:ascii="宋体" w:hAnsi="宋体" w:cs="宋体"/>
          <w:b/>
          <w:bCs/>
          <w:color w:val="000000" w:themeColor="text1"/>
          <w:sz w:val="24"/>
          <w:highlight w:val="none"/>
        </w:rPr>
        <w:t xml:space="preserve">和提交最后报价的供应商后，磋商小组采用综合评分法对提</w:t>
      </w:r>
      <w:r>
        <w:rPr>
          <w:rFonts w:ascii="宋体" w:hAnsi="宋体" w:cs="宋体"/>
          <w:b/>
          <w:bCs/>
          <w:color w:val="000000" w:themeColor="text1"/>
          <w:spacing w:val="-8"/>
          <w:sz w:val="24"/>
          <w:highlight w:val="none"/>
        </w:rPr>
        <w:t xml:space="preserve">交</w:t>
      </w:r>
      <w:r>
        <w:rPr>
          <w:rFonts w:ascii="宋体" w:hAnsi="宋体" w:cs="宋体"/>
          <w:b/>
          <w:bCs/>
          <w:color w:val="000000" w:themeColor="text1"/>
          <w:spacing w:val="-6"/>
          <w:sz w:val="24"/>
          <w:highlight w:val="none"/>
        </w:rPr>
        <w:t xml:space="preserve">最后报价的供应商的磋商响应文件和最后报价进行综合评分</w:t>
      </w:r>
      <w:r>
        <w:rPr>
          <w:rFonts w:hint="eastAsia" w:ascii="宋体" w:hAnsi="宋体" w:cs="宋体"/>
          <w:b/>
          <w:bCs/>
          <w:color w:val="000000" w:themeColor="text1"/>
          <w:spacing w:val="-6"/>
          <w:sz w:val="24"/>
          <w:highlight w:val="none"/>
        </w:rPr>
        <w:t xml:space="preserve">，</w:t>
      </w:r>
      <w:r>
        <w:rPr>
          <w:rFonts w:ascii="宋体" w:hAnsi="宋体" w:cs="宋体"/>
          <w:b/>
          <w:bCs/>
          <w:color w:val="000000" w:themeColor="text1"/>
          <w:spacing w:val="-6"/>
          <w:sz w:val="24"/>
          <w:highlight w:val="none"/>
        </w:rPr>
        <w:t xml:space="preserve">总分100分。</w:t>
      </w:r>
      <w:r>
        <w:rPr>
          <w:color w:val="000000" w:themeColor="text1"/>
        </w:rPr>
      </w:r>
      <w:r/>
    </w:p>
    <w:tbl>
      <w:tblPr>
        <w:tblStyle w:val="943"/>
        <w:tblW w:w="9638" w:type="dxa"/>
        <w:jc w:val="center"/>
        <w:tblLayout w:type="fixed"/>
        <w:tblCellMar>
          <w:left w:w="108" w:type="dxa"/>
          <w:top w:w="0" w:type="dxa"/>
          <w:right w:w="108" w:type="dxa"/>
          <w:bottom w:w="0" w:type="dxa"/>
        </w:tblCellMar>
        <w:tblLook w:val="04A0" w:firstRow="1" w:lastRow="0" w:firstColumn="1" w:lastColumn="0" w:noHBand="0" w:noVBand="1"/>
      </w:tblPr>
      <w:tblGrid>
        <w:gridCol w:w="585"/>
        <w:gridCol w:w="1332"/>
        <w:gridCol w:w="617"/>
        <w:gridCol w:w="7104"/>
      </w:tblGrid>
      <w:tr>
        <w:trPr>
          <w:jc w:val="center"/>
          <w:trHeight w:val="23"/>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序号</w:t>
            </w:r>
            <w:r>
              <w:rPr>
                <w:color w:val="000000" w:themeColor="text1"/>
              </w:rPr>
            </w:r>
            <w:r/>
          </w:p>
        </w:tc>
        <w:tc>
          <w:tcPr>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keepNext w:val="0"/>
              <w:pageBreakBefore w:val="0"/>
              <w:widowControl w:val="off"/>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评分因素</w:t>
            </w:r>
            <w:r>
              <w:rPr>
                <w:color w:val="000000" w:themeColor="text1"/>
              </w:rPr>
            </w:r>
            <w:r/>
          </w:p>
        </w:tc>
        <w:tc>
          <w:tcPr>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jc w:val="center"/>
              <w:keepLines/>
              <w:keepNext w:val="0"/>
              <w:pageBreakBefore w:val="0"/>
              <w:widowControl w:val="off"/>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分值</w:t>
            </w:r>
            <w:r>
              <w:rPr>
                <w:color w:val="000000" w:themeColor="text1"/>
              </w:rPr>
            </w:r>
            <w:r/>
          </w:p>
        </w:tc>
        <w:tc>
          <w:tcPr>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jc w:val="center"/>
              <w:keepLines/>
              <w:keepNext w:val="0"/>
              <w:pageBreakBefore w:val="0"/>
              <w:widowControl w:val="off"/>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评审标准</w:t>
            </w:r>
            <w:r>
              <w:rPr>
                <w:color w:val="000000" w:themeColor="text1"/>
              </w:rPr>
            </w:r>
            <w:r/>
          </w:p>
        </w:tc>
      </w:tr>
      <w:tr>
        <w:trPr>
          <w:jc w:val="center"/>
          <w:trHeight w:val="23"/>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一</w:t>
            </w:r>
            <w:r>
              <w:rPr>
                <w:color w:val="000000" w:themeColor="text1"/>
              </w:rPr>
            </w:r>
            <w:r/>
          </w:p>
        </w:tc>
        <w:tc>
          <w:tcPr>
            <w:gridSpan w:val="3"/>
            <w:tcBorders>
              <w:top w:val="single" w:color="auto" w:sz="4" w:space="0"/>
              <w:left w:val="none" w:color="000000" w:sz="4" w:space="0"/>
              <w:bottom w:val="single" w:color="auto" w:sz="4" w:space="0"/>
              <w:right w:val="single" w:color="auto" w:sz="4" w:space="0"/>
            </w:tcBorders>
            <w:tcW w:w="9053" w:type="dxa"/>
            <w:vAlign w:val="center"/>
            <w:textDirection w:val="lrTb"/>
            <w:noWrap w:val="false"/>
          </w:tcPr>
          <w:p>
            <w:pPr>
              <w:jc w:val="center"/>
              <w:keepLines/>
              <w:keepNext w:val="0"/>
              <w:pageBreakBefore w:val="0"/>
              <w:widowControl w:val="off"/>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lang w:val="en-US" w:eastAsia="zh-CN"/>
              </w:rPr>
              <w:t xml:space="preserve">技术评估（6</w:t>
            </w:r>
            <w:r>
              <w:rPr>
                <w:rFonts w:hint="eastAsia" w:ascii="宋体" w:hAnsi="宋体" w:cs="宋体"/>
                <w:b/>
                <w:bCs/>
                <w:color w:val="000000" w:themeColor="text1"/>
                <w:sz w:val="21"/>
                <w:szCs w:val="21"/>
                <w:lang w:val="en-US" w:eastAsia="zh-CN"/>
              </w:rPr>
              <w:t xml:space="preserve">6</w:t>
            </w:r>
            <w:r>
              <w:rPr>
                <w:rFonts w:hint="eastAsia" w:ascii="宋体" w:hAnsi="宋体" w:eastAsia="宋体" w:cs="宋体"/>
                <w:b/>
                <w:bCs/>
                <w:color w:val="000000" w:themeColor="text1"/>
                <w:sz w:val="21"/>
                <w:szCs w:val="21"/>
                <w:lang w:val="en-US" w:eastAsia="zh-CN"/>
              </w:rPr>
              <w:t xml:space="preserve">分）</w:t>
            </w:r>
            <w:r>
              <w:rPr>
                <w:color w:val="000000" w:themeColor="text1"/>
              </w:rPr>
            </w:r>
            <w:r/>
          </w:p>
        </w:tc>
      </w:tr>
      <w:tr>
        <w:trPr>
          <w:jc w:val="center"/>
          <w:trHeight w:val="23"/>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w:t>
            </w:r>
            <w:r>
              <w:rPr>
                <w:color w:val="000000" w:themeColor="text1"/>
              </w:rPr>
            </w:r>
            <w:r/>
          </w:p>
        </w:tc>
        <w:tc>
          <w:tcPr>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zh-CN"/>
              </w:rPr>
              <w:t xml:space="preserve">项目理解评价</w:t>
            </w:r>
            <w:r>
              <w:rPr>
                <w:color w:val="000000" w:themeColor="text1"/>
              </w:rPr>
            </w:r>
            <w:r/>
          </w:p>
        </w:tc>
        <w:tc>
          <w:tcPr>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themeColor="text1"/>
                <w:sz w:val="21"/>
                <w:szCs w:val="21"/>
              </w:rPr>
            </w:pPr>
            <w:r>
              <w:rPr>
                <w:rFonts w:hint="eastAsia" w:ascii="宋体" w:hAnsi="宋体" w:cs="宋体"/>
                <w:bCs/>
                <w:color w:val="000000" w:themeColor="text1"/>
                <w:sz w:val="21"/>
                <w:szCs w:val="21"/>
                <w:lang w:val="en-US" w:eastAsia="zh-CN" w:bidi="ar"/>
              </w:rPr>
              <w:t xml:space="preserve">14</w:t>
            </w:r>
            <w:r>
              <w:rPr>
                <w:color w:val="000000" w:themeColor="text1"/>
              </w:rPr>
            </w:r>
            <w:r/>
          </w:p>
        </w:tc>
        <w:tc>
          <w:tcPr>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ind w:hanging="2"/>
              <w:rPr>
                <w:rFonts w:hint="eastAsia" w:ascii="宋体" w:hAnsi="宋体" w:cs="宋体"/>
                <w:bCs/>
                <w:color w:val="000000" w:themeColor="text1"/>
                <w:szCs w:val="21"/>
              </w:rPr>
            </w:pPr>
            <w:r>
              <w:rPr>
                <w:rFonts w:ascii="宋体" w:hAnsi="宋体" w:cs="宋体"/>
                <w:bCs/>
                <w:color w:val="000000" w:themeColor="text1"/>
                <w:szCs w:val="21"/>
              </w:rPr>
              <w:t xml:space="preserve">根据供应商对项目的理解进行评价，包括但不限于项目</w:t>
            </w:r>
            <w:r>
              <w:rPr>
                <w:rFonts w:hint="eastAsia" w:ascii="宋体" w:hAnsi="宋体" w:cs="宋体"/>
                <w:bCs/>
                <w:color w:val="000000" w:themeColor="text1"/>
                <w:szCs w:val="21"/>
              </w:rPr>
              <w:t xml:space="preserve">背景</w:t>
            </w:r>
            <w:r>
              <w:rPr>
                <w:rFonts w:ascii="宋体" w:hAnsi="宋体" w:cs="宋体"/>
                <w:bCs/>
                <w:color w:val="000000" w:themeColor="text1"/>
                <w:szCs w:val="21"/>
              </w:rPr>
              <w:t xml:space="preserve">、</w:t>
            </w:r>
            <w:r>
              <w:rPr>
                <w:rFonts w:hint="eastAsia" w:ascii="宋体" w:hAnsi="宋体" w:cs="宋体"/>
                <w:bCs/>
                <w:color w:val="000000" w:themeColor="text1"/>
                <w:szCs w:val="21"/>
              </w:rPr>
              <w:t xml:space="preserve">项目</w:t>
            </w:r>
            <w:r>
              <w:rPr>
                <w:rFonts w:ascii="宋体" w:hAnsi="宋体" w:cs="宋体"/>
                <w:bCs/>
                <w:color w:val="000000" w:themeColor="text1"/>
                <w:szCs w:val="21"/>
              </w:rPr>
              <w:t xml:space="preserve">需求</w:t>
            </w:r>
            <w:r>
              <w:rPr>
                <w:rFonts w:hint="eastAsia" w:ascii="宋体" w:hAnsi="宋体" w:cs="宋体"/>
                <w:bCs/>
                <w:color w:val="000000" w:themeColor="text1"/>
                <w:szCs w:val="21"/>
              </w:rPr>
              <w:t xml:space="preserve">、服务要求</w:t>
            </w:r>
            <w:r>
              <w:rPr>
                <w:rFonts w:ascii="宋体" w:hAnsi="宋体" w:cs="宋体"/>
                <w:bCs/>
                <w:color w:val="000000" w:themeColor="text1"/>
                <w:szCs w:val="21"/>
              </w:rPr>
              <w:t xml:space="preserve">等内容。</w:t>
            </w:r>
            <w:r>
              <w:rPr>
                <w:color w:val="000000" w:themeColor="text1"/>
              </w:rPr>
            </w:r>
            <w:r/>
          </w:p>
          <w:p>
            <w:pPr>
              <w:keepLines w:val="0"/>
              <w:keepNext w:val="0"/>
              <w:pageBreakBefore w:val="0"/>
              <w:spacing w:line="240" w:lineRule="auto"/>
              <w:widowControl w:val="off"/>
              <w:tabs>
                <w:tab w:val="left" w:pos="840" w:leader="none"/>
                <w:tab w:val="left" w:pos="105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
              </w:rPr>
              <w:t xml:space="preserve">方案</w:t>
            </w:r>
            <w:r>
              <w:rPr>
                <w:rFonts w:hint="eastAsia" w:ascii="宋体" w:hAnsi="宋体" w:eastAsia="宋体" w:cs="宋体"/>
                <w:color w:val="000000" w:themeColor="text1"/>
                <w:sz w:val="21"/>
                <w:szCs w:val="21"/>
                <w:lang w:bidi="ar"/>
              </w:rPr>
              <w:t xml:space="preserve">完全包含上述要点的得</w:t>
            </w:r>
            <w:r>
              <w:rPr>
                <w:rFonts w:hint="eastAsia" w:ascii="宋体" w:hAnsi="宋体" w:cs="宋体"/>
                <w:color w:val="000000" w:themeColor="text1"/>
                <w:sz w:val="21"/>
                <w:szCs w:val="21"/>
                <w:lang w:val="en-US" w:eastAsia="zh-CN" w:bidi="ar"/>
              </w:rPr>
              <w:t xml:space="preserve">5</w:t>
            </w:r>
            <w:r>
              <w:rPr>
                <w:rFonts w:hint="eastAsia" w:ascii="宋体" w:hAnsi="宋体" w:eastAsia="宋体" w:cs="宋体"/>
                <w:color w:val="000000" w:themeColor="text1"/>
                <w:sz w:val="21"/>
                <w:szCs w:val="21"/>
                <w:lang w:bidi="ar"/>
              </w:rPr>
              <w:t xml:space="preserve">分，</w:t>
            </w:r>
            <w:r>
              <w:rPr>
                <w:rFonts w:ascii="宋体" w:hAnsi="宋体" w:cs="宋体"/>
                <w:bCs/>
                <w:color w:val="000000" w:themeColor="text1"/>
                <w:szCs w:val="21"/>
              </w:rPr>
              <w:t xml:space="preserve">方案有缺项或无方案的得0分</w:t>
            </w:r>
            <w:r>
              <w:rPr>
                <w:rFonts w:hint="eastAsia" w:ascii="宋体" w:hAnsi="宋体" w:eastAsia="宋体" w:cs="宋体"/>
                <w:color w:val="000000" w:themeColor="text1"/>
                <w:sz w:val="21"/>
                <w:szCs w:val="21"/>
                <w:lang w:eastAsia="zh-CN" w:bidi="ar"/>
              </w:rPr>
              <w:t xml:space="preserve">；</w:t>
            </w:r>
            <w:r>
              <w:rPr>
                <w:color w:val="000000" w:themeColor="text1"/>
              </w:rPr>
            </w:r>
            <w:r/>
          </w:p>
          <w:p>
            <w:pPr>
              <w:keepLines w:val="0"/>
              <w:keepNext w:val="0"/>
              <w:pageBreakBefore w:val="0"/>
              <w:spacing w:line="240" w:lineRule="auto"/>
              <w:widowControl w:val="off"/>
              <w:tabs>
                <w:tab w:val="left" w:pos="840" w:leader="none"/>
                <w:tab w:val="left" w:pos="1050" w:leader="none"/>
              </w:tabs>
              <w:rPr>
                <w:rFonts w:hint="eastAsia" w:ascii="宋体" w:hAnsi="宋体" w:eastAsia="宋体" w:cs="宋体"/>
                <w:color w:val="000000" w:themeColor="text1"/>
                <w:sz w:val="21"/>
                <w:szCs w:val="21"/>
                <w:highlight w:val="none"/>
              </w:rPr>
            </w:pPr>
            <w:r>
              <w:rPr>
                <w:rFonts w:hint="eastAsia" w:ascii="宋体" w:hAnsi="宋体" w:cs="宋体"/>
                <w:bCs/>
                <w:color w:val="000000" w:themeColor="text1"/>
                <w:szCs w:val="21"/>
                <w:lang w:val="en-US" w:eastAsia="zh-CN"/>
              </w:rPr>
              <w:t xml:space="preserve">方案具有</w:t>
            </w:r>
            <w:r>
              <w:rPr>
                <w:rFonts w:ascii="宋体" w:hAnsi="宋体" w:cs="宋体"/>
                <w:bCs/>
                <w:color w:val="000000" w:themeColor="text1"/>
                <w:szCs w:val="21"/>
              </w:rPr>
              <w:t xml:space="preserve">对</w:t>
            </w:r>
            <w:r>
              <w:rPr>
                <w:rFonts w:hint="eastAsia" w:ascii="宋体" w:hAnsi="宋体" w:cs="宋体"/>
                <w:bCs/>
                <w:color w:val="000000" w:themeColor="text1"/>
                <w:szCs w:val="21"/>
              </w:rPr>
              <w:t xml:space="preserve">采购人系统</w:t>
            </w:r>
            <w:r>
              <w:rPr>
                <w:rFonts w:ascii="宋体" w:hAnsi="宋体" w:cs="宋体"/>
                <w:bCs/>
                <w:color w:val="000000" w:themeColor="text1"/>
                <w:szCs w:val="21"/>
              </w:rPr>
              <w:t xml:space="preserve">现状</w:t>
            </w:r>
            <w:r>
              <w:rPr>
                <w:rFonts w:hint="eastAsia" w:ascii="宋体" w:hAnsi="宋体" w:cs="宋体"/>
                <w:bCs/>
                <w:color w:val="000000" w:themeColor="text1"/>
                <w:szCs w:val="21"/>
                <w:lang w:val="en-US" w:eastAsia="zh-CN"/>
              </w:rPr>
              <w:t xml:space="preserve">理解分析，且</w:t>
            </w:r>
            <w:r>
              <w:rPr>
                <w:rFonts w:ascii="宋体" w:hAnsi="宋体" w:cs="宋体"/>
                <w:bCs/>
                <w:color w:val="000000" w:themeColor="text1"/>
                <w:szCs w:val="21"/>
              </w:rPr>
              <w:t xml:space="preserve">符合实际</w:t>
            </w:r>
            <w:r>
              <w:rPr>
                <w:rFonts w:hint="eastAsia" w:ascii="宋体" w:hAnsi="宋体" w:cs="宋体"/>
                <w:bCs/>
                <w:color w:val="000000" w:themeColor="text1"/>
                <w:szCs w:val="21"/>
                <w:lang w:val="en-US" w:eastAsia="zh-CN"/>
              </w:rPr>
              <w:t xml:space="preserve">情况</w:t>
            </w:r>
            <w:r>
              <w:rPr>
                <w:rFonts w:hint="eastAsia" w:ascii="宋体" w:hAnsi="宋体" w:eastAsia="宋体" w:cs="宋体"/>
                <w:color w:val="000000" w:themeColor="text1"/>
                <w:sz w:val="21"/>
                <w:szCs w:val="21"/>
                <w:highlight w:val="none"/>
                <w:lang w:val="en-US" w:eastAsia="zh-CN" w:bidi="ar"/>
              </w:rPr>
              <w:t xml:space="preserve">的加4分；</w:t>
            </w:r>
            <w:r>
              <w:rPr>
                <w:color w:val="000000" w:themeColor="text1"/>
              </w:rPr>
            </w:r>
            <w:r/>
          </w:p>
          <w:p>
            <w:pPr>
              <w:keepLines w:val="0"/>
              <w:keepNext w:val="0"/>
              <w:pageBreakBefore w:val="0"/>
              <w:spacing w:line="240" w:lineRule="auto"/>
              <w:widowControl w:val="off"/>
              <w:tabs>
                <w:tab w:val="left" w:pos="840" w:leader="none"/>
                <w:tab w:val="left" w:pos="1050" w:leader="none"/>
              </w:tabs>
              <w:rPr>
                <w:rFonts w:hint="eastAsia" w:ascii="宋体" w:hAnsi="宋体" w:eastAsia="宋体" w:cs="宋体"/>
                <w:color w:val="000000" w:themeColor="text1"/>
                <w:sz w:val="21"/>
                <w:szCs w:val="21"/>
                <w:highlight w:val="none"/>
              </w:rPr>
            </w:pPr>
            <w:r>
              <w:rPr>
                <w:rFonts w:hint="eastAsia" w:ascii="宋体" w:hAnsi="宋体" w:cs="宋体"/>
                <w:bCs/>
                <w:color w:val="000000" w:themeColor="text1"/>
                <w:szCs w:val="21"/>
                <w:lang w:val="en-US" w:eastAsia="zh-CN"/>
              </w:rPr>
              <w:t xml:space="preserve">方案具有</w:t>
            </w:r>
            <w:r>
              <w:rPr>
                <w:rFonts w:ascii="宋体" w:hAnsi="宋体" w:cs="宋体"/>
                <w:bCs/>
                <w:color w:val="000000" w:themeColor="text1"/>
                <w:szCs w:val="21"/>
              </w:rPr>
              <w:t xml:space="preserve">重难点分析</w:t>
            </w:r>
            <w:r>
              <w:rPr>
                <w:rFonts w:hint="eastAsia" w:ascii="宋体" w:hAnsi="宋体" w:cs="宋体"/>
                <w:bCs/>
                <w:color w:val="000000" w:themeColor="text1"/>
                <w:szCs w:val="21"/>
                <w:lang w:eastAsia="zh-CN"/>
              </w:rPr>
              <w:t xml:space="preserve">，</w:t>
            </w:r>
            <w:r>
              <w:rPr>
                <w:rFonts w:hint="eastAsia" w:ascii="宋体" w:hAnsi="宋体" w:cs="宋体"/>
                <w:bCs/>
                <w:color w:val="000000" w:themeColor="text1"/>
                <w:szCs w:val="21"/>
                <w:lang w:val="en-US" w:eastAsia="zh-CN"/>
              </w:rPr>
              <w:t xml:space="preserve">且</w:t>
            </w:r>
            <w:r>
              <w:rPr>
                <w:rFonts w:ascii="宋体" w:hAnsi="宋体" w:cs="宋体"/>
                <w:bCs/>
                <w:color w:val="000000" w:themeColor="text1"/>
                <w:szCs w:val="21"/>
              </w:rPr>
              <w:t xml:space="preserve">符合实际</w:t>
            </w:r>
            <w:r>
              <w:rPr>
                <w:rFonts w:hint="eastAsia" w:ascii="宋体" w:hAnsi="宋体" w:cs="宋体"/>
                <w:bCs/>
                <w:color w:val="000000" w:themeColor="text1"/>
                <w:szCs w:val="21"/>
                <w:lang w:val="en-US" w:eastAsia="zh-CN"/>
              </w:rPr>
              <w:t xml:space="preserve">情况</w:t>
            </w:r>
            <w:r>
              <w:rPr>
                <w:rFonts w:hint="eastAsia" w:ascii="宋体" w:hAnsi="宋体" w:eastAsia="宋体" w:cs="宋体"/>
                <w:color w:val="000000" w:themeColor="text1"/>
                <w:sz w:val="21"/>
                <w:szCs w:val="21"/>
                <w:highlight w:val="none"/>
                <w:lang w:bidi="ar"/>
              </w:rPr>
              <w:t xml:space="preserve">的加</w:t>
            </w:r>
            <w:r>
              <w:rPr>
                <w:rFonts w:hint="eastAsia" w:ascii="宋体" w:hAnsi="宋体" w:cs="宋体"/>
                <w:color w:val="000000" w:themeColor="text1"/>
                <w:sz w:val="21"/>
                <w:szCs w:val="21"/>
                <w:highlight w:val="none"/>
                <w:lang w:val="en-US" w:eastAsia="zh-CN" w:bidi="ar"/>
              </w:rPr>
              <w:t xml:space="preserve">3</w:t>
            </w:r>
            <w:r>
              <w:rPr>
                <w:rFonts w:hint="eastAsia" w:ascii="宋体" w:hAnsi="宋体" w:eastAsia="宋体" w:cs="宋体"/>
                <w:color w:val="000000" w:themeColor="text1"/>
                <w:sz w:val="21"/>
                <w:szCs w:val="21"/>
                <w:highlight w:val="none"/>
                <w:lang w:bidi="ar"/>
              </w:rPr>
              <w:t xml:space="preserve">分；</w:t>
            </w:r>
            <w:r>
              <w:rPr>
                <w:color w:val="000000" w:themeColor="text1"/>
              </w:rPr>
            </w:r>
            <w:r/>
          </w:p>
          <w:p>
            <w:pPr>
              <w:jc w:val="both"/>
              <w:keepLines w:val="0"/>
              <w:keepNext w:val="0"/>
              <w:pageBreakBefore w:val="0"/>
              <w:spacing w:line="240" w:lineRule="auto"/>
              <w:widowControl w:val="off"/>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bidi="ar"/>
              </w:rPr>
              <w:t xml:space="preserve">方案具有针对本项目的合理化建议，</w:t>
            </w:r>
            <w:r>
              <w:rPr>
                <w:rFonts w:ascii="宋体" w:hAnsi="宋体" w:cs="宋体"/>
                <w:bCs/>
                <w:color w:val="000000" w:themeColor="text1"/>
                <w:szCs w:val="21"/>
              </w:rPr>
              <w:t xml:space="preserve">符合</w:t>
            </w:r>
            <w:r>
              <w:rPr>
                <w:rFonts w:hint="eastAsia" w:ascii="宋体" w:hAnsi="宋体" w:cs="宋体"/>
                <w:bCs/>
                <w:color w:val="000000" w:themeColor="text1"/>
                <w:szCs w:val="21"/>
                <w:lang w:val="en-US" w:eastAsia="zh-CN"/>
              </w:rPr>
              <w:t xml:space="preserve">项目</w:t>
            </w:r>
            <w:r>
              <w:rPr>
                <w:rFonts w:ascii="宋体" w:hAnsi="宋体" w:cs="宋体"/>
                <w:bCs/>
                <w:color w:val="000000" w:themeColor="text1"/>
                <w:szCs w:val="21"/>
              </w:rPr>
              <w:t xml:space="preserve">实际</w:t>
            </w:r>
            <w:r>
              <w:rPr>
                <w:rFonts w:hint="eastAsia" w:ascii="宋体" w:hAnsi="宋体" w:cs="宋体"/>
                <w:bCs/>
                <w:color w:val="000000" w:themeColor="text1"/>
                <w:szCs w:val="21"/>
                <w:lang w:val="en-US" w:eastAsia="zh-CN"/>
              </w:rPr>
              <w:t xml:space="preserve">情况</w:t>
            </w:r>
            <w:r>
              <w:rPr>
                <w:rFonts w:hint="eastAsia" w:ascii="宋体" w:hAnsi="宋体" w:eastAsia="宋体" w:cs="宋体"/>
                <w:color w:val="000000" w:themeColor="text1"/>
                <w:sz w:val="21"/>
                <w:szCs w:val="21"/>
                <w:lang w:bidi="ar"/>
              </w:rPr>
              <w:t xml:space="preserve">的加</w:t>
            </w:r>
            <w:r>
              <w:rPr>
                <w:rFonts w:hint="eastAsia" w:ascii="宋体" w:hAnsi="宋体" w:cs="宋体"/>
                <w:color w:val="000000" w:themeColor="text1"/>
                <w:sz w:val="21"/>
                <w:szCs w:val="21"/>
                <w:lang w:val="en-US" w:eastAsia="zh-CN" w:bidi="ar"/>
              </w:rPr>
              <w:t xml:space="preserve">2</w:t>
            </w:r>
            <w:r>
              <w:rPr>
                <w:rFonts w:hint="eastAsia" w:ascii="宋体" w:hAnsi="宋体" w:eastAsia="宋体" w:cs="宋体"/>
                <w:color w:val="000000" w:themeColor="text1"/>
                <w:sz w:val="21"/>
                <w:szCs w:val="21"/>
                <w:lang w:bidi="ar"/>
              </w:rPr>
              <w:t xml:space="preserve">分。</w:t>
            </w:r>
            <w:r>
              <w:rPr>
                <w:color w:val="000000" w:themeColor="text1"/>
              </w:rPr>
            </w:r>
            <w:r/>
          </w:p>
          <w:p>
            <w:pPr>
              <w:jc w:val="both"/>
              <w:keepLines w:val="0"/>
              <w:keepNext w:val="0"/>
              <w:pageBreakBefore w:val="0"/>
              <w:spacing w:line="240" w:lineRule="auto"/>
              <w:widowControl w:val="off"/>
              <w:rPr>
                <w:rFonts w:hint="eastAsia" w:ascii="宋体" w:hAnsi="宋体" w:eastAsia="宋体" w:cs="宋体"/>
                <w:color w:val="000000" w:themeColor="text1"/>
                <w:sz w:val="21"/>
                <w:szCs w:val="21"/>
              </w:rPr>
            </w:pPr>
            <w:r>
              <w:rPr>
                <w:rFonts w:hint="eastAsia" w:ascii="宋体" w:hAnsi="宋体" w:cs="宋体"/>
                <w:bCs/>
                <w:color w:val="000000" w:themeColor="text1"/>
                <w:szCs w:val="21"/>
              </w:rPr>
              <w:t xml:space="preserve">本项最高得14分。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zh-CN" w:eastAsia="zh-CN" w:bidi="ar-SA"/>
              </w:rPr>
              <w:t xml:space="preserve">维保服务评价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themeColor="text1"/>
                <w:sz w:val="21"/>
                <w:szCs w:val="21"/>
              </w:rPr>
            </w:pPr>
            <w:r>
              <w:rPr>
                <w:rFonts w:hint="eastAsia" w:ascii="宋体" w:hAnsi="宋体" w:cs="宋体"/>
                <w:bCs/>
                <w:color w:val="000000" w:themeColor="text1"/>
                <w:sz w:val="21"/>
                <w:szCs w:val="21"/>
                <w:lang w:val="en-US" w:eastAsia="zh-CN" w:bidi="ar"/>
              </w:rPr>
              <w:t xml:space="preserve">16</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bidi="ar"/>
              </w:rPr>
              <w:t xml:space="preserve">供应商提供维保服务方案，包括但不限于服务内容、服务规范、服务制度等内容。</w:t>
            </w:r>
            <w:r>
              <w:rPr>
                <w:color w:val="000000" w:themeColor="text1"/>
              </w:rPr>
            </w:r>
            <w:r/>
          </w:p>
          <w:p>
            <w:pPr>
              <w:keepLines w:val="0"/>
              <w:keepNext w:val="0"/>
              <w:pageBreakBefore w:val="0"/>
              <w:spacing w:line="240" w:lineRule="auto"/>
              <w:widowControl w:val="off"/>
              <w:tabs>
                <w:tab w:val="left" w:pos="840" w:leader="none"/>
                <w:tab w:val="left" w:pos="1050" w:leader="none"/>
              </w:tabs>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bidi="ar"/>
              </w:rPr>
              <w:t xml:space="preserve">方</w:t>
            </w:r>
            <w:r>
              <w:rPr>
                <w:rFonts w:hint="eastAsia" w:ascii="宋体" w:hAnsi="宋体" w:eastAsia="宋体" w:cs="宋体"/>
                <w:color w:val="000000" w:themeColor="text1"/>
                <w:sz w:val="21"/>
                <w:szCs w:val="21"/>
                <w:lang w:val="en-US" w:eastAsia="zh-CN" w:bidi="ar"/>
              </w:rPr>
              <w:t xml:space="preserve">案</w:t>
            </w:r>
            <w:r>
              <w:rPr>
                <w:rFonts w:hint="eastAsia" w:ascii="宋体" w:hAnsi="宋体" w:eastAsia="宋体" w:cs="宋体"/>
                <w:color w:val="000000" w:themeColor="text1"/>
                <w:sz w:val="21"/>
                <w:szCs w:val="21"/>
                <w:lang w:bidi="ar"/>
              </w:rPr>
              <w:t xml:space="preserve">完全包含上述要点的得</w:t>
            </w:r>
            <w:r>
              <w:rPr>
                <w:rFonts w:hint="eastAsia" w:ascii="宋体" w:hAnsi="宋体" w:cs="宋体"/>
                <w:color w:val="000000" w:themeColor="text1"/>
                <w:sz w:val="21"/>
                <w:szCs w:val="21"/>
                <w:lang w:val="en-US" w:eastAsia="zh-CN" w:bidi="ar"/>
              </w:rPr>
              <w:t xml:space="preserve">7</w:t>
            </w:r>
            <w:r>
              <w:rPr>
                <w:rFonts w:hint="eastAsia" w:ascii="宋体" w:hAnsi="宋体" w:eastAsia="宋体" w:cs="宋体"/>
                <w:color w:val="000000" w:themeColor="text1"/>
                <w:sz w:val="21"/>
                <w:szCs w:val="21"/>
                <w:lang w:bidi="ar"/>
              </w:rPr>
              <w:t xml:space="preserve">分，</w:t>
            </w:r>
            <w:r>
              <w:rPr>
                <w:rFonts w:ascii="宋体" w:hAnsi="宋体" w:cs="宋体"/>
                <w:bCs/>
                <w:color w:val="000000" w:themeColor="text1"/>
                <w:szCs w:val="21"/>
              </w:rPr>
              <w:t xml:space="preserve">方案有缺项或无方案的得0分</w:t>
            </w:r>
            <w:r>
              <w:rPr>
                <w:rFonts w:hint="eastAsia" w:ascii="宋体" w:hAnsi="宋体" w:eastAsia="宋体" w:cs="宋体"/>
                <w:color w:val="000000" w:themeColor="text1"/>
                <w:sz w:val="21"/>
                <w:szCs w:val="21"/>
                <w:lang w:eastAsia="zh-CN" w:bidi="ar"/>
              </w:rPr>
              <w:t xml:space="preserve">；</w:t>
            </w:r>
            <w:r>
              <w:rPr>
                <w:color w:val="000000" w:themeColor="text1"/>
              </w:rPr>
            </w:r>
            <w:r/>
          </w:p>
          <w:p>
            <w:pPr>
              <w:ind w:hanging="2"/>
              <w:rPr>
                <w:rFonts w:hint="eastAsia" w:ascii="宋体" w:hAnsi="宋体" w:eastAsia="宋体" w:cs="宋体"/>
                <w:bCs/>
                <w:color w:val="000000" w:themeColor="text1"/>
                <w:szCs w:val="21"/>
              </w:rPr>
            </w:pPr>
            <w:r>
              <w:rPr>
                <w:rFonts w:hint="eastAsia" w:ascii="宋体" w:hAnsi="宋体" w:cs="宋体"/>
                <w:bCs/>
                <w:color w:val="000000" w:themeColor="text1"/>
                <w:szCs w:val="21"/>
              </w:rPr>
              <w:t xml:space="preserve">针对维保服务内容进行分类详细设计，包括但不限于适应场景、服务内容及服务流程等</w:t>
            </w:r>
            <w:r>
              <w:rPr>
                <w:rFonts w:ascii="宋体" w:hAnsi="宋体" w:cs="宋体"/>
                <w:bCs/>
                <w:color w:val="000000" w:themeColor="text1"/>
                <w:szCs w:val="21"/>
              </w:rPr>
              <w:t xml:space="preserve">，阐述详尽、符合实际，加</w:t>
            </w:r>
            <w:r>
              <w:rPr>
                <w:rFonts w:hint="eastAsia" w:ascii="宋体" w:hAnsi="宋体" w:cs="宋体"/>
                <w:bCs/>
                <w:color w:val="000000" w:themeColor="text1"/>
                <w:szCs w:val="21"/>
              </w:rPr>
              <w:t xml:space="preserve">4</w:t>
            </w:r>
            <w:r>
              <w:rPr>
                <w:rFonts w:ascii="宋体" w:hAnsi="宋体" w:cs="宋体"/>
                <w:bCs/>
                <w:color w:val="000000" w:themeColor="text1"/>
                <w:szCs w:val="21"/>
              </w:rPr>
              <w:t xml:space="preserve">分</w:t>
            </w:r>
            <w:r>
              <w:rPr>
                <w:rFonts w:hint="eastAsia" w:ascii="宋体" w:hAnsi="宋体" w:cs="宋体"/>
                <w:bCs/>
                <w:color w:val="000000" w:themeColor="text1"/>
                <w:szCs w:val="21"/>
                <w:lang w:eastAsia="zh-CN"/>
              </w:rPr>
              <w:t xml:space="preserve">；</w:t>
            </w:r>
            <w:r>
              <w:rPr>
                <w:color w:val="000000" w:themeColor="text1"/>
              </w:rPr>
            </w:r>
            <w:r/>
          </w:p>
          <w:p>
            <w:pPr>
              <w:ind w:hanging="2"/>
              <w:rPr>
                <w:rFonts w:hint="eastAsia" w:ascii="宋体" w:hAnsi="宋体" w:eastAsia="宋体" w:cs="宋体"/>
                <w:bCs/>
                <w:color w:val="000000" w:themeColor="text1"/>
                <w:szCs w:val="21"/>
              </w:rPr>
            </w:pPr>
            <w:r>
              <w:rPr>
                <w:rFonts w:ascii="宋体" w:hAnsi="宋体" w:cs="宋体"/>
                <w:bCs/>
                <w:color w:val="000000" w:themeColor="text1"/>
                <w:szCs w:val="21"/>
              </w:rPr>
              <w:t xml:space="preserve">提供</w:t>
            </w:r>
            <w:r>
              <w:rPr>
                <w:rFonts w:hint="eastAsia" w:ascii="宋体" w:hAnsi="宋体" w:cs="宋体"/>
                <w:bCs/>
                <w:color w:val="000000" w:themeColor="text1"/>
                <w:szCs w:val="21"/>
              </w:rPr>
              <w:t xml:space="preserve">维保服务期间响应方案，包括但不限于响应机制、响应过程、响应方式、响应时间等内容，</w:t>
            </w:r>
            <w:r>
              <w:rPr>
                <w:rFonts w:ascii="宋体" w:hAnsi="宋体" w:cs="宋体"/>
                <w:bCs/>
                <w:color w:val="000000" w:themeColor="text1"/>
                <w:szCs w:val="21"/>
              </w:rPr>
              <w:t xml:space="preserve">有针对性</w:t>
            </w:r>
            <w:r>
              <w:rPr>
                <w:rFonts w:hint="eastAsia" w:ascii="宋体" w:hAnsi="宋体" w:cs="宋体"/>
                <w:bCs/>
                <w:color w:val="000000" w:themeColor="text1"/>
                <w:szCs w:val="21"/>
                <w:lang w:eastAsia="zh-CN"/>
              </w:rPr>
              <w:t xml:space="preserve">、</w:t>
            </w:r>
            <w:r>
              <w:rPr>
                <w:rFonts w:ascii="宋体" w:hAnsi="宋体" w:cs="宋体"/>
                <w:bCs/>
                <w:color w:val="000000" w:themeColor="text1"/>
                <w:szCs w:val="21"/>
              </w:rPr>
              <w:t xml:space="preserve">切实可行</w:t>
            </w: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加</w:t>
            </w:r>
            <w:r>
              <w:rPr>
                <w:rFonts w:hint="eastAsia" w:ascii="宋体" w:hAnsi="宋体" w:cs="宋体"/>
                <w:bCs/>
                <w:color w:val="000000" w:themeColor="text1"/>
                <w:szCs w:val="21"/>
              </w:rPr>
              <w:t xml:space="preserve">3</w:t>
            </w:r>
            <w:r>
              <w:rPr>
                <w:rFonts w:ascii="宋体" w:hAnsi="宋体" w:cs="宋体"/>
                <w:bCs/>
                <w:color w:val="000000" w:themeColor="text1"/>
                <w:szCs w:val="21"/>
              </w:rPr>
              <w:t xml:space="preserve">分</w:t>
            </w:r>
            <w:r>
              <w:rPr>
                <w:rFonts w:hint="eastAsia" w:ascii="宋体" w:hAnsi="宋体" w:cs="宋体"/>
                <w:bCs/>
                <w:color w:val="000000" w:themeColor="text1"/>
                <w:szCs w:val="21"/>
                <w:lang w:eastAsia="zh-CN"/>
              </w:rPr>
              <w:t xml:space="preserve">；</w:t>
            </w:r>
            <w:r>
              <w:rPr>
                <w:color w:val="000000" w:themeColor="text1"/>
              </w:rPr>
            </w:r>
            <w:r/>
          </w:p>
          <w:p>
            <w:pPr>
              <w:ind w:hanging="2"/>
              <w:rPr>
                <w:rFonts w:hint="eastAsia" w:ascii="宋体" w:hAnsi="宋体" w:cs="宋体"/>
                <w:bCs/>
                <w:color w:val="000000" w:themeColor="text1"/>
                <w:szCs w:val="21"/>
              </w:rPr>
            </w:pPr>
            <w:r>
              <w:rPr>
                <w:rFonts w:hint="eastAsia" w:ascii="宋体" w:hAnsi="宋体" w:cs="宋体"/>
                <w:bCs/>
                <w:color w:val="000000" w:themeColor="text1"/>
                <w:szCs w:val="21"/>
              </w:rPr>
              <w:t xml:space="preserve">提供运维服务能力体系设计，能够细化到指标与做法措施</w:t>
            </w:r>
            <w:r>
              <w:rPr>
                <w:rFonts w:ascii="宋体" w:hAnsi="宋体" w:cs="宋体"/>
                <w:bCs/>
                <w:color w:val="000000" w:themeColor="text1"/>
                <w:szCs w:val="21"/>
              </w:rPr>
              <w:t xml:space="preserve">，加</w:t>
            </w:r>
            <w:r>
              <w:rPr>
                <w:rFonts w:hint="eastAsia" w:ascii="宋体" w:hAnsi="宋体" w:cs="宋体"/>
                <w:bCs/>
                <w:color w:val="000000" w:themeColor="text1"/>
                <w:szCs w:val="21"/>
              </w:rPr>
              <w:t xml:space="preserve">2</w:t>
            </w:r>
            <w:r>
              <w:rPr>
                <w:rFonts w:ascii="宋体" w:hAnsi="宋体" w:cs="宋体"/>
                <w:bCs/>
                <w:color w:val="000000" w:themeColor="text1"/>
                <w:szCs w:val="21"/>
              </w:rPr>
              <w:t xml:space="preserve">分。</w:t>
            </w:r>
            <w:r>
              <w:rPr>
                <w:color w:val="000000" w:themeColor="text1"/>
              </w:rPr>
            </w:r>
            <w:r/>
          </w:p>
          <w:p>
            <w:pPr>
              <w:keepLines w:val="0"/>
              <w:keepNext w:val="0"/>
              <w:pageBreakBefore w:val="0"/>
              <w:spacing w:line="240" w:lineRule="auto"/>
              <w:widowControl w:val="off"/>
              <w:tabs>
                <w:tab w:val="left" w:pos="840" w:leader="none"/>
                <w:tab w:val="left" w:pos="1050" w:leader="none"/>
              </w:tabs>
              <w:rPr>
                <w:rFonts w:hint="eastAsia" w:ascii="宋体" w:hAnsi="宋体" w:eastAsia="宋体" w:cs="宋体"/>
                <w:color w:val="000000" w:themeColor="text1"/>
                <w:sz w:val="21"/>
                <w:szCs w:val="21"/>
              </w:rPr>
            </w:pPr>
            <w:r>
              <w:rPr>
                <w:rFonts w:hint="eastAsia" w:ascii="宋体" w:hAnsi="宋体" w:cs="宋体"/>
                <w:bCs/>
                <w:color w:val="000000" w:themeColor="text1"/>
                <w:szCs w:val="21"/>
              </w:rPr>
              <w:t xml:space="preserve">本项最高得16分。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bidi="ar"/>
              </w:rPr>
              <w:t xml:space="preserve">项目实施评价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
              </w:rPr>
              <w:t xml:space="preserve">1</w:t>
            </w:r>
            <w:r>
              <w:rPr>
                <w:rFonts w:hint="eastAsia" w:ascii="宋体" w:hAnsi="宋体" w:cs="宋体"/>
                <w:bCs/>
                <w:color w:val="000000" w:themeColor="text1"/>
                <w:sz w:val="21"/>
                <w:szCs w:val="21"/>
                <w:lang w:val="en-US" w:eastAsia="zh-CN" w:bidi="ar"/>
              </w:rPr>
              <w:t xml:space="preserve">6</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ind w:hanging="2"/>
              <w:rPr>
                <w:rFonts w:ascii="宋体" w:hAnsi="宋体" w:cs="宋体"/>
                <w:bCs/>
                <w:color w:val="000000" w:themeColor="text1"/>
                <w:szCs w:val="21"/>
              </w:rPr>
            </w:pPr>
            <w:r>
              <w:rPr>
                <w:rFonts w:ascii="宋体" w:hAnsi="宋体" w:cs="宋体"/>
                <w:bCs/>
                <w:color w:val="000000" w:themeColor="text1"/>
                <w:szCs w:val="21"/>
              </w:rPr>
              <w:t xml:space="preserve">供应商提供</w:t>
            </w:r>
            <w:r>
              <w:rPr>
                <w:rFonts w:hint="eastAsia" w:ascii="宋体" w:hAnsi="宋体" w:cs="宋体"/>
                <w:bCs/>
                <w:color w:val="000000" w:themeColor="text1"/>
                <w:szCs w:val="21"/>
              </w:rPr>
              <w:t xml:space="preserve">项目实施方案</w:t>
            </w:r>
            <w:r>
              <w:rPr>
                <w:rFonts w:ascii="宋体" w:hAnsi="宋体" w:cs="宋体"/>
                <w:bCs/>
                <w:color w:val="000000" w:themeColor="text1"/>
                <w:szCs w:val="21"/>
              </w:rPr>
              <w:t xml:space="preserve">，</w:t>
            </w:r>
            <w:r>
              <w:rPr>
                <w:rFonts w:hint="eastAsia" w:ascii="宋体" w:hAnsi="宋体" w:cs="宋体"/>
                <w:bCs/>
                <w:color w:val="000000" w:themeColor="text1"/>
                <w:szCs w:val="21"/>
              </w:rPr>
              <w:t xml:space="preserve">包括实施计划、项目管理、信息安全、培训方案</w:t>
            </w:r>
            <w:r>
              <w:rPr>
                <w:rFonts w:ascii="宋体" w:hAnsi="宋体" w:cs="宋体"/>
                <w:bCs/>
                <w:color w:val="000000" w:themeColor="text1"/>
                <w:szCs w:val="21"/>
              </w:rPr>
              <w:t xml:space="preserve">等内容。</w:t>
            </w:r>
            <w:r>
              <w:rPr>
                <w:color w:val="000000" w:themeColor="text1"/>
              </w:rPr>
            </w:r>
            <w:r/>
          </w:p>
          <w:p>
            <w:pPr>
              <w:ind w:hanging="2"/>
              <w:rPr>
                <w:rFonts w:hint="eastAsia" w:ascii="宋体" w:hAnsi="宋体" w:cs="宋体"/>
                <w:bCs/>
                <w:color w:val="000000" w:themeColor="text1"/>
                <w:szCs w:val="21"/>
              </w:rPr>
            </w:pPr>
            <w:r>
              <w:rPr>
                <w:rFonts w:ascii="宋体" w:hAnsi="宋体" w:cs="宋体"/>
                <w:bCs/>
                <w:color w:val="000000" w:themeColor="text1"/>
                <w:szCs w:val="21"/>
              </w:rPr>
              <w:t xml:space="preserve">方案完全包含上述要点的得</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分，方案有缺项或无方案的得0分。</w:t>
            </w:r>
            <w:r>
              <w:rPr>
                <w:color w:val="000000" w:themeColor="text1"/>
              </w:rPr>
            </w:r>
            <w:r/>
          </w:p>
          <w:p>
            <w:pPr>
              <w:ind w:hanging="2"/>
              <w:rPr>
                <w:rFonts w:hint="eastAsia" w:ascii="宋体" w:hAnsi="宋体" w:cs="宋体"/>
                <w:bCs/>
                <w:color w:val="000000" w:themeColor="text1"/>
                <w:szCs w:val="21"/>
              </w:rPr>
            </w:pPr>
            <w:r>
              <w:rPr>
                <w:rFonts w:hint="eastAsia" w:ascii="宋体" w:hAnsi="宋体" w:cs="宋体"/>
                <w:bCs/>
                <w:color w:val="000000" w:themeColor="text1"/>
                <w:szCs w:val="21"/>
              </w:rPr>
              <w:t xml:space="preserve">提供针对不同服务内容的质量保障措施，</w:t>
            </w:r>
            <w:r>
              <w:rPr>
                <w:rFonts w:ascii="宋体" w:hAnsi="宋体" w:cs="宋体"/>
                <w:bCs/>
                <w:color w:val="000000" w:themeColor="text1"/>
                <w:szCs w:val="21"/>
              </w:rPr>
              <w:t xml:space="preserve">描述清晰</w:t>
            </w:r>
            <w:r>
              <w:rPr>
                <w:rFonts w:hint="eastAsia" w:ascii="宋体" w:hAnsi="宋体" w:cs="宋体"/>
                <w:bCs/>
                <w:color w:val="000000" w:themeColor="text1"/>
                <w:szCs w:val="21"/>
                <w:lang w:eastAsia="zh-CN"/>
              </w:rPr>
              <w:t xml:space="preserve">、</w:t>
            </w:r>
            <w:r>
              <w:rPr>
                <w:rFonts w:ascii="宋体" w:hAnsi="宋体" w:cs="宋体"/>
                <w:bCs/>
                <w:color w:val="000000" w:themeColor="text1"/>
                <w:szCs w:val="21"/>
              </w:rPr>
              <w:t xml:space="preserve">符合实际，加</w:t>
            </w:r>
            <w:r>
              <w:rPr>
                <w:rFonts w:hint="eastAsia" w:ascii="宋体" w:hAnsi="宋体" w:cs="宋体"/>
                <w:bCs/>
                <w:color w:val="000000" w:themeColor="text1"/>
                <w:szCs w:val="21"/>
              </w:rPr>
              <w:t xml:space="preserve">4</w:t>
            </w:r>
            <w:r>
              <w:rPr>
                <w:rFonts w:ascii="宋体" w:hAnsi="宋体" w:cs="宋体"/>
                <w:bCs/>
                <w:color w:val="000000" w:themeColor="text1"/>
                <w:szCs w:val="21"/>
              </w:rPr>
              <w:t xml:space="preserve">分。</w:t>
            </w:r>
            <w:r>
              <w:rPr>
                <w:color w:val="000000" w:themeColor="text1"/>
              </w:rPr>
            </w:r>
            <w:r/>
          </w:p>
          <w:p>
            <w:pPr>
              <w:ind w:hanging="2"/>
              <w:rPr>
                <w:rFonts w:ascii="宋体" w:hAnsi="宋体" w:cs="宋体"/>
                <w:bCs/>
                <w:color w:val="000000" w:themeColor="text1"/>
                <w:szCs w:val="21"/>
              </w:rPr>
            </w:pPr>
            <w:r>
              <w:rPr>
                <w:rFonts w:hint="eastAsia" w:ascii="宋体" w:hAnsi="宋体" w:cs="宋体"/>
                <w:bCs/>
                <w:color w:val="000000" w:themeColor="text1"/>
                <w:szCs w:val="21"/>
              </w:rPr>
              <w:t xml:space="preserve">针对运维服务特点，切实保障服务质量，提供分阶段考核验收方案</w:t>
            </w:r>
            <w:r>
              <w:rPr>
                <w:rFonts w:ascii="宋体" w:hAnsi="宋体" w:cs="宋体"/>
                <w:bCs/>
                <w:color w:val="000000" w:themeColor="text1"/>
                <w:szCs w:val="21"/>
              </w:rPr>
              <w:t xml:space="preserve">，有针对性</w:t>
            </w:r>
            <w:r>
              <w:rPr>
                <w:rFonts w:hint="eastAsia" w:ascii="宋体" w:hAnsi="宋体" w:cs="宋体"/>
                <w:bCs/>
                <w:color w:val="000000" w:themeColor="text1"/>
                <w:szCs w:val="21"/>
                <w:lang w:eastAsia="zh-CN"/>
              </w:rPr>
              <w:t xml:space="preserve">、</w:t>
            </w:r>
            <w:r>
              <w:rPr>
                <w:rFonts w:ascii="宋体" w:hAnsi="宋体" w:cs="宋体"/>
                <w:bCs/>
                <w:color w:val="000000" w:themeColor="text1"/>
                <w:szCs w:val="21"/>
              </w:rPr>
              <w:t xml:space="preserve">切实可行，加</w:t>
            </w:r>
            <w:r>
              <w:rPr>
                <w:rFonts w:hint="eastAsia" w:ascii="宋体" w:hAnsi="宋体" w:cs="宋体"/>
                <w:bCs/>
                <w:color w:val="000000" w:themeColor="text1"/>
                <w:szCs w:val="21"/>
              </w:rPr>
              <w:t xml:space="preserve">3</w:t>
            </w:r>
            <w:r>
              <w:rPr>
                <w:rFonts w:ascii="宋体" w:hAnsi="宋体" w:cs="宋体"/>
                <w:bCs/>
                <w:color w:val="000000" w:themeColor="text1"/>
                <w:szCs w:val="21"/>
              </w:rPr>
              <w:t xml:space="preserve">分。</w:t>
            </w:r>
            <w:r>
              <w:rPr>
                <w:color w:val="000000" w:themeColor="text1"/>
              </w:rPr>
            </w:r>
            <w:r/>
          </w:p>
          <w:p>
            <w:pPr>
              <w:ind w:hanging="2"/>
              <w:rPr>
                <w:rFonts w:hint="eastAsia" w:ascii="宋体" w:hAnsi="宋体" w:cs="宋体"/>
                <w:bCs/>
                <w:color w:val="000000" w:themeColor="text1"/>
                <w:szCs w:val="21"/>
              </w:rPr>
            </w:pPr>
            <w:r>
              <w:rPr>
                <w:rFonts w:ascii="宋体" w:hAnsi="宋体" w:cs="宋体"/>
                <w:bCs/>
                <w:color w:val="000000" w:themeColor="text1"/>
                <w:szCs w:val="21"/>
              </w:rPr>
              <w:t xml:space="preserve">提供数据安全保障措施，有针对性</w:t>
            </w:r>
            <w:r>
              <w:rPr>
                <w:rFonts w:hint="eastAsia" w:ascii="宋体" w:hAnsi="宋体" w:cs="宋体"/>
                <w:bCs/>
                <w:color w:val="000000" w:themeColor="text1"/>
                <w:szCs w:val="21"/>
                <w:lang w:eastAsia="zh-CN"/>
              </w:rPr>
              <w:t xml:space="preserve">、</w:t>
            </w:r>
            <w:r>
              <w:rPr>
                <w:rFonts w:ascii="宋体" w:hAnsi="宋体" w:cs="宋体"/>
                <w:bCs/>
                <w:color w:val="000000" w:themeColor="text1"/>
                <w:szCs w:val="21"/>
              </w:rPr>
              <w:t xml:space="preserve">切实可行，加2分。</w:t>
            </w:r>
            <w:r>
              <w:rPr>
                <w:color w:val="000000" w:themeColor="text1"/>
              </w:rPr>
            </w:r>
            <w:r/>
          </w:p>
          <w:p>
            <w:pPr>
              <w:numPr>
                <w:ilvl w:val="0"/>
                <w:numId w:val="0"/>
              </w:numPr>
              <w:keepLines w:val="0"/>
              <w:keepNext w:val="0"/>
              <w:pageBreakBefore w:val="0"/>
              <w:spacing w:line="240" w:lineRule="auto"/>
              <w:widowControl w:val="off"/>
              <w:tabs>
                <w:tab w:val="left" w:pos="840" w:leader="none"/>
                <w:tab w:val="left" w:pos="1050" w:leader="none"/>
              </w:tabs>
              <w:rPr>
                <w:rFonts w:hint="eastAsia" w:ascii="宋体" w:hAnsi="宋体" w:eastAsia="宋体" w:cs="宋体"/>
                <w:color w:val="000000" w:themeColor="text1"/>
                <w:sz w:val="21"/>
                <w:szCs w:val="21"/>
                <w:highlight w:val="none"/>
              </w:rPr>
            </w:pPr>
            <w:r>
              <w:rPr>
                <w:rFonts w:hint="eastAsia" w:ascii="宋体" w:hAnsi="宋体" w:cs="宋体"/>
                <w:bCs/>
                <w:color w:val="000000" w:themeColor="text1"/>
                <w:szCs w:val="21"/>
              </w:rPr>
              <w:t xml:space="preserve">本项最高得16分。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4</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themeColor="text1"/>
                <w:sz w:val="21"/>
                <w:szCs w:val="21"/>
              </w:rPr>
            </w:pPr>
            <w:r>
              <w:rPr>
                <w:rFonts w:hint="eastAsia" w:hAnsi="宋体"/>
                <w:color w:val="000000" w:themeColor="text1"/>
                <w:sz w:val="21"/>
                <w:szCs w:val="21"/>
              </w:rPr>
              <w:t xml:space="preserve">应急响应评价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
              </w:rPr>
              <w:t xml:space="preserve">1</w:t>
            </w:r>
            <w:r>
              <w:rPr>
                <w:rFonts w:hint="eastAsia" w:ascii="宋体" w:hAnsi="宋体" w:cs="宋体"/>
                <w:bCs/>
                <w:color w:val="000000" w:themeColor="text1"/>
                <w:sz w:val="21"/>
                <w:szCs w:val="21"/>
                <w:lang w:val="en-US" w:eastAsia="zh-CN" w:bidi="ar"/>
              </w:rPr>
              <w:t xml:space="preserve">0</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ind w:hanging="2"/>
              <w:rPr>
                <w:rFonts w:ascii="宋体" w:hAnsi="宋体" w:cs="宋体"/>
                <w:bCs/>
                <w:color w:val="000000" w:themeColor="text1"/>
                <w:szCs w:val="21"/>
              </w:rPr>
            </w:pPr>
            <w:r>
              <w:rPr>
                <w:rFonts w:ascii="宋体" w:hAnsi="宋体" w:cs="宋体"/>
                <w:bCs/>
                <w:color w:val="000000" w:themeColor="text1"/>
                <w:szCs w:val="21"/>
              </w:rPr>
              <w:t xml:space="preserve">供应商提供</w:t>
            </w:r>
            <w:r>
              <w:rPr>
                <w:rFonts w:hint="eastAsia" w:ascii="宋体" w:hAnsi="宋体" w:cs="宋体"/>
                <w:bCs/>
                <w:color w:val="000000" w:themeColor="text1"/>
                <w:szCs w:val="21"/>
              </w:rPr>
              <w:t xml:space="preserve">应急响应方案</w:t>
            </w:r>
            <w:r>
              <w:rPr>
                <w:rFonts w:ascii="宋体" w:hAnsi="宋体" w:cs="宋体"/>
                <w:bCs/>
                <w:color w:val="000000" w:themeColor="text1"/>
                <w:szCs w:val="21"/>
              </w:rPr>
              <w:t xml:space="preserve">，满足项目需求。</w:t>
            </w:r>
            <w:r>
              <w:rPr>
                <w:color w:val="000000" w:themeColor="text1"/>
              </w:rPr>
            </w:r>
            <w:r/>
          </w:p>
          <w:p>
            <w:pPr>
              <w:ind w:hanging="2"/>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bidi="ar"/>
              </w:rPr>
              <w:t xml:space="preserve">方</w:t>
            </w:r>
            <w:r>
              <w:rPr>
                <w:rFonts w:hint="eastAsia" w:ascii="宋体" w:hAnsi="宋体" w:eastAsia="宋体" w:cs="宋体"/>
                <w:color w:val="000000" w:themeColor="text1"/>
                <w:sz w:val="21"/>
                <w:szCs w:val="21"/>
                <w:lang w:val="en-US" w:eastAsia="zh-CN" w:bidi="ar"/>
              </w:rPr>
              <w:t xml:space="preserve">案</w:t>
            </w:r>
            <w:r>
              <w:rPr>
                <w:rFonts w:hint="eastAsia" w:ascii="宋体" w:hAnsi="宋体" w:eastAsia="宋体" w:cs="宋体"/>
                <w:color w:val="000000" w:themeColor="text1"/>
                <w:sz w:val="21"/>
                <w:szCs w:val="21"/>
                <w:lang w:bidi="ar"/>
              </w:rPr>
              <w:t xml:space="preserve">完全包含上述要点的得</w:t>
            </w:r>
            <w:r>
              <w:rPr>
                <w:rFonts w:hint="eastAsia" w:ascii="宋体" w:hAnsi="宋体" w:cs="宋体"/>
                <w:color w:val="000000" w:themeColor="text1"/>
                <w:sz w:val="21"/>
                <w:szCs w:val="21"/>
                <w:lang w:val="en-US" w:eastAsia="zh-CN" w:bidi="ar"/>
              </w:rPr>
              <w:t xml:space="preserve">6</w:t>
            </w:r>
            <w:r>
              <w:rPr>
                <w:rFonts w:hint="eastAsia" w:ascii="宋体" w:hAnsi="宋体" w:eastAsia="宋体" w:cs="宋体"/>
                <w:color w:val="000000" w:themeColor="text1"/>
                <w:sz w:val="21"/>
                <w:szCs w:val="21"/>
                <w:lang w:bidi="ar"/>
              </w:rPr>
              <w:t xml:space="preserve">分，</w:t>
            </w:r>
            <w:r>
              <w:rPr>
                <w:rFonts w:ascii="宋体" w:hAnsi="宋体" w:cs="宋体"/>
                <w:bCs/>
                <w:color w:val="000000" w:themeColor="text1"/>
                <w:szCs w:val="21"/>
              </w:rPr>
              <w:t xml:space="preserve">方案有缺项或无方案的得0分</w:t>
            </w:r>
            <w:r>
              <w:rPr>
                <w:rFonts w:hint="eastAsia" w:ascii="宋体" w:hAnsi="宋体" w:eastAsia="宋体" w:cs="宋体"/>
                <w:color w:val="000000" w:themeColor="text1"/>
                <w:sz w:val="21"/>
                <w:szCs w:val="21"/>
                <w:lang w:eastAsia="zh-CN" w:bidi="ar"/>
              </w:rPr>
              <w:t xml:space="preserve">；</w:t>
            </w:r>
            <w:r>
              <w:rPr>
                <w:color w:val="000000" w:themeColor="text1"/>
              </w:rPr>
            </w:r>
            <w:r/>
          </w:p>
          <w:p>
            <w:pPr>
              <w:ind w:hanging="2"/>
              <w:rPr>
                <w:rFonts w:hint="eastAsia" w:ascii="宋体" w:hAnsi="宋体" w:cs="宋体"/>
                <w:bCs/>
                <w:color w:val="000000" w:themeColor="text1"/>
                <w:szCs w:val="21"/>
              </w:rPr>
            </w:pPr>
            <w:r>
              <w:rPr>
                <w:rFonts w:hint="eastAsia" w:ascii="宋体" w:hAnsi="宋体" w:cs="宋体"/>
                <w:bCs/>
                <w:color w:val="000000" w:themeColor="text1"/>
                <w:szCs w:val="21"/>
              </w:rPr>
              <w:t xml:space="preserve">针对应急演练场景，提供应急演练剧本设计，</w:t>
            </w:r>
            <w:r>
              <w:rPr>
                <w:rFonts w:ascii="宋体" w:hAnsi="宋体" w:cs="宋体"/>
                <w:bCs/>
                <w:color w:val="000000" w:themeColor="text1"/>
                <w:szCs w:val="21"/>
              </w:rPr>
              <w:t xml:space="preserve">描述清晰</w:t>
            </w:r>
            <w:r>
              <w:rPr>
                <w:rFonts w:hint="eastAsia" w:ascii="宋体" w:hAnsi="宋体" w:cs="宋体"/>
                <w:bCs/>
                <w:color w:val="000000" w:themeColor="text1"/>
                <w:szCs w:val="21"/>
                <w:lang w:eastAsia="zh-CN"/>
              </w:rPr>
              <w:t xml:space="preserve">、</w:t>
            </w:r>
            <w:r>
              <w:rPr>
                <w:rFonts w:ascii="宋体" w:hAnsi="宋体" w:cs="宋体"/>
                <w:bCs/>
                <w:color w:val="000000" w:themeColor="text1"/>
                <w:szCs w:val="21"/>
              </w:rPr>
              <w:t xml:space="preserve">符合实际，加</w:t>
            </w:r>
            <w:r>
              <w:rPr>
                <w:rFonts w:hint="eastAsia" w:ascii="宋体" w:hAnsi="宋体" w:cs="宋体"/>
                <w:bCs/>
                <w:color w:val="000000" w:themeColor="text1"/>
                <w:szCs w:val="21"/>
              </w:rPr>
              <w:t xml:space="preserve">4</w:t>
            </w:r>
            <w:r>
              <w:rPr>
                <w:rFonts w:ascii="宋体" w:hAnsi="宋体" w:cs="宋体"/>
                <w:bCs/>
                <w:color w:val="000000" w:themeColor="text1"/>
                <w:szCs w:val="21"/>
              </w:rPr>
              <w:t xml:space="preserve">分。</w:t>
            </w:r>
            <w:r>
              <w:rPr>
                <w:color w:val="000000" w:themeColor="text1"/>
              </w:rPr>
            </w:r>
            <w:r/>
          </w:p>
          <w:p>
            <w:pPr>
              <w:keepLines w:val="0"/>
              <w:keepNext w:val="0"/>
              <w:pageBreakBefore w:val="0"/>
              <w:spacing w:line="240" w:lineRule="auto"/>
              <w:widowControl w:val="off"/>
              <w:tabs>
                <w:tab w:val="left" w:pos="840" w:leader="none"/>
                <w:tab w:val="left" w:pos="1050" w:leader="none"/>
              </w:tabs>
              <w:rPr>
                <w:rFonts w:hint="eastAsia" w:ascii="宋体" w:hAnsi="宋体" w:eastAsia="宋体" w:cs="宋体"/>
                <w:color w:val="000000" w:themeColor="text1"/>
                <w:sz w:val="21"/>
                <w:szCs w:val="21"/>
              </w:rPr>
            </w:pPr>
            <w:r>
              <w:rPr>
                <w:rFonts w:hint="eastAsia" w:ascii="宋体" w:hAnsi="宋体" w:cs="宋体"/>
                <w:bCs/>
                <w:color w:val="000000" w:themeColor="text1"/>
                <w:szCs w:val="21"/>
              </w:rPr>
              <w:t xml:space="preserve">本项最高得10分。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default"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5</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hAnsi="宋体"/>
                <w:color w:val="000000" w:themeColor="text1"/>
                <w:sz w:val="21"/>
                <w:szCs w:val="21"/>
              </w:rPr>
            </w:pPr>
            <w:r>
              <w:rPr>
                <w:rFonts w:hint="eastAsia" w:hAnsi="宋体"/>
                <w:color w:val="000000" w:themeColor="text1"/>
                <w:sz w:val="21"/>
                <w:szCs w:val="21"/>
              </w:rPr>
              <w:t xml:space="preserve">售后服务评价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bidi="ar"/>
              </w:rPr>
              <w:t xml:space="preserve">10</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ind w:hanging="2"/>
              <w:rPr>
                <w:rFonts w:hint="eastAsia" w:ascii="宋体" w:hAnsi="宋体" w:cs="宋体"/>
                <w:bCs/>
                <w:color w:val="000000" w:themeColor="text1"/>
                <w:szCs w:val="21"/>
              </w:rPr>
            </w:pPr>
            <w:r>
              <w:rPr>
                <w:rFonts w:ascii="宋体" w:hAnsi="宋体" w:cs="宋体"/>
                <w:bCs/>
                <w:color w:val="000000" w:themeColor="text1"/>
                <w:szCs w:val="21"/>
              </w:rPr>
              <w:t xml:space="preserve">供应商提供售后服务方案，</w:t>
            </w:r>
            <w:r>
              <w:rPr>
                <w:rFonts w:hint="eastAsia" w:ascii="宋体" w:hAnsi="宋体" w:cs="宋体"/>
                <w:bCs/>
                <w:color w:val="000000" w:themeColor="text1"/>
                <w:szCs w:val="21"/>
              </w:rPr>
              <w:t xml:space="preserve">包括</w:t>
            </w:r>
            <w:r>
              <w:rPr>
                <w:rFonts w:ascii="宋体" w:hAnsi="宋体" w:cs="宋体"/>
                <w:bCs/>
                <w:color w:val="000000" w:themeColor="text1"/>
                <w:szCs w:val="21"/>
              </w:rPr>
              <w:t xml:space="preserve">服务形式、服务内容、响应时间等内容。</w:t>
            </w:r>
            <w:r>
              <w:rPr>
                <w:color w:val="000000" w:themeColor="text1"/>
              </w:rPr>
            </w:r>
            <w:r/>
          </w:p>
          <w:p>
            <w:pPr>
              <w:ind w:hanging="2"/>
              <w:rPr>
                <w:rFonts w:hint="eastAsia" w:ascii="宋体" w:hAnsi="宋体" w:cs="宋体"/>
                <w:bCs/>
                <w:color w:val="000000" w:themeColor="text1"/>
                <w:szCs w:val="21"/>
              </w:rPr>
            </w:pPr>
            <w:r>
              <w:rPr>
                <w:rFonts w:ascii="宋体" w:hAnsi="宋体" w:cs="宋体"/>
                <w:bCs/>
                <w:color w:val="000000" w:themeColor="text1"/>
                <w:szCs w:val="21"/>
              </w:rPr>
              <w:t xml:space="preserve">方案完全包含上述要点的得</w:t>
            </w:r>
            <w:r>
              <w:rPr>
                <w:rFonts w:hint="eastAsia" w:ascii="宋体" w:hAnsi="宋体" w:cs="宋体"/>
                <w:bCs/>
                <w:color w:val="000000" w:themeColor="text1"/>
                <w:szCs w:val="21"/>
              </w:rPr>
              <w:t xml:space="preserve">6</w:t>
            </w:r>
            <w:r>
              <w:rPr>
                <w:rFonts w:ascii="宋体" w:hAnsi="宋体" w:cs="宋体"/>
                <w:bCs/>
                <w:color w:val="000000" w:themeColor="text1"/>
                <w:szCs w:val="21"/>
              </w:rPr>
              <w:t xml:space="preserve">分，方案有缺项或无方案的得0分。</w:t>
            </w:r>
            <w:r>
              <w:rPr>
                <w:color w:val="000000" w:themeColor="text1"/>
              </w:rPr>
            </w:r>
            <w:r/>
          </w:p>
          <w:p>
            <w:pPr>
              <w:ind w:hanging="2"/>
              <w:rPr>
                <w:rFonts w:hint="eastAsia" w:ascii="宋体" w:hAnsi="宋体" w:cs="宋体"/>
                <w:bCs/>
                <w:color w:val="000000" w:themeColor="text1"/>
                <w:szCs w:val="21"/>
              </w:rPr>
            </w:pPr>
            <w:r>
              <w:rPr>
                <w:rFonts w:ascii="宋体" w:hAnsi="宋体" w:cs="宋体"/>
                <w:bCs/>
                <w:color w:val="000000" w:themeColor="text1"/>
                <w:szCs w:val="21"/>
              </w:rPr>
              <w:t xml:space="preserve">提供</w:t>
            </w:r>
            <w:r>
              <w:rPr>
                <w:rFonts w:hint="eastAsia" w:ascii="宋体" w:hAnsi="宋体" w:cs="宋体"/>
                <w:bCs/>
                <w:color w:val="000000" w:themeColor="text1"/>
                <w:szCs w:val="21"/>
                <w:lang w:val="en-US" w:eastAsia="zh-CN"/>
              </w:rPr>
              <w:t xml:space="preserve">针对本项目的</w:t>
            </w:r>
            <w:r>
              <w:rPr>
                <w:rFonts w:ascii="宋体" w:hAnsi="宋体" w:cs="宋体"/>
                <w:bCs/>
                <w:color w:val="000000" w:themeColor="text1"/>
                <w:szCs w:val="21"/>
              </w:rPr>
              <w:t xml:space="preserve">售后服务组织及运作机制，符合实际</w:t>
            </w:r>
            <w:r>
              <w:rPr>
                <w:rFonts w:hint="eastAsia" w:ascii="宋体" w:hAnsi="宋体" w:cs="宋体"/>
                <w:bCs/>
                <w:color w:val="000000" w:themeColor="text1"/>
                <w:szCs w:val="21"/>
                <w:lang w:eastAsia="zh-CN"/>
              </w:rPr>
              <w:t xml:space="preserve">、</w:t>
            </w:r>
            <w:r>
              <w:rPr>
                <w:rFonts w:hint="eastAsia" w:ascii="宋体" w:hAnsi="宋体" w:cs="宋体"/>
                <w:bCs/>
                <w:color w:val="000000" w:themeColor="text1"/>
                <w:szCs w:val="21"/>
                <w:lang w:val="en-US" w:eastAsia="zh-CN"/>
              </w:rPr>
              <w:t xml:space="preserve">切实可行，</w:t>
            </w:r>
            <w:r>
              <w:rPr>
                <w:rFonts w:ascii="宋体" w:hAnsi="宋体" w:cs="宋体"/>
                <w:bCs/>
                <w:color w:val="000000" w:themeColor="text1"/>
                <w:szCs w:val="21"/>
              </w:rPr>
              <w:t xml:space="preserve">加</w:t>
            </w:r>
            <w:r>
              <w:rPr>
                <w:rFonts w:hint="eastAsia" w:ascii="宋体" w:hAnsi="宋体" w:cs="宋体"/>
                <w:bCs/>
                <w:color w:val="000000" w:themeColor="text1"/>
                <w:szCs w:val="21"/>
              </w:rPr>
              <w:t xml:space="preserve">4</w:t>
            </w:r>
            <w:r>
              <w:rPr>
                <w:rFonts w:ascii="宋体" w:hAnsi="宋体" w:cs="宋体"/>
                <w:bCs/>
                <w:color w:val="000000" w:themeColor="text1"/>
                <w:szCs w:val="21"/>
              </w:rPr>
              <w:t xml:space="preserve">分。</w:t>
            </w:r>
            <w:r>
              <w:rPr>
                <w:color w:val="000000" w:themeColor="text1"/>
              </w:rPr>
            </w:r>
            <w:r/>
          </w:p>
          <w:p>
            <w:pPr>
              <w:keepLines w:val="0"/>
              <w:keepNext w:val="0"/>
              <w:pageBreakBefore w:val="0"/>
              <w:spacing w:line="240" w:lineRule="auto"/>
              <w:widowControl w:val="off"/>
              <w:tabs>
                <w:tab w:val="left" w:pos="840" w:leader="none"/>
                <w:tab w:val="left" w:pos="1050" w:leader="none"/>
              </w:tabs>
              <w:rPr>
                <w:rFonts w:hint="eastAsia" w:ascii="宋体" w:hAnsi="宋体" w:cs="宋体"/>
                <w:bCs/>
                <w:color w:val="000000" w:themeColor="text1"/>
                <w:szCs w:val="21"/>
              </w:rPr>
            </w:pPr>
            <w:r>
              <w:rPr>
                <w:rFonts w:hint="eastAsia" w:ascii="宋体" w:hAnsi="宋体" w:cs="宋体"/>
                <w:bCs/>
                <w:color w:val="000000" w:themeColor="text1"/>
                <w:szCs w:val="21"/>
              </w:rPr>
              <w:t xml:space="preserve">本项最高得10分。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二</w:t>
            </w:r>
            <w:r>
              <w:rPr>
                <w:color w:val="000000" w:themeColor="text1"/>
              </w:rPr>
            </w:r>
            <w:r/>
          </w:p>
        </w:tc>
        <w:tc>
          <w:tcPr>
            <w:gridSpan w:val="3"/>
            <w:shd w:val="clear" w:color="auto" w:fill="auto"/>
            <w:tcBorders>
              <w:top w:val="single" w:color="auto" w:sz="4" w:space="0"/>
              <w:left w:val="none" w:color="000000" w:sz="4" w:space="0"/>
              <w:bottom w:val="single" w:color="auto" w:sz="4" w:space="0"/>
              <w:right w:val="single" w:color="auto" w:sz="4" w:space="0"/>
            </w:tcBorders>
            <w:tcW w:w="9053"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lang w:val="en-US" w:eastAsia="zh-CN"/>
              </w:rPr>
              <w:t xml:space="preserve">商务评估（2</w:t>
            </w:r>
            <w:r>
              <w:rPr>
                <w:rFonts w:hint="eastAsia" w:ascii="宋体" w:hAnsi="宋体" w:cs="宋体"/>
                <w:b/>
                <w:bCs/>
                <w:color w:val="000000" w:themeColor="text1"/>
                <w:sz w:val="21"/>
                <w:szCs w:val="21"/>
                <w:lang w:val="en-US" w:eastAsia="zh-CN"/>
              </w:rPr>
              <w:t xml:space="preserve">4</w:t>
            </w:r>
            <w:r>
              <w:rPr>
                <w:rFonts w:hint="eastAsia" w:ascii="宋体" w:hAnsi="宋体" w:eastAsia="宋体" w:cs="宋体"/>
                <w:b/>
                <w:bCs/>
                <w:color w:val="000000" w:themeColor="text1"/>
                <w:sz w:val="21"/>
                <w:szCs w:val="21"/>
                <w:lang w:val="en-US" w:eastAsia="zh-CN"/>
              </w:rPr>
              <w:t xml:space="preserve">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hAnsi="宋体"/>
                <w:color w:val="000000" w:themeColor="text1"/>
                <w:sz w:val="21"/>
                <w:szCs w:val="21"/>
              </w:rPr>
            </w:pPr>
            <w:r>
              <w:rPr>
                <w:rFonts w:hint="eastAsia" w:hAnsi="宋体"/>
                <w:color w:val="000000" w:themeColor="text1"/>
                <w:sz w:val="21"/>
                <w:szCs w:val="21"/>
              </w:rPr>
              <w:t xml:space="preserve">供应商能力评价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ind w:hanging="2"/>
              <w:jc w:val="center"/>
              <w:rPr>
                <w:rFonts w:hint="eastAsia" w:ascii="宋体" w:hAnsi="宋体" w:eastAsia="宋体" w:cs="宋体"/>
                <w:color w:val="000000" w:themeColor="text1"/>
                <w:sz w:val="21"/>
                <w:szCs w:val="21"/>
              </w:rPr>
            </w:pPr>
            <w:r>
              <w:rPr>
                <w:rFonts w:hint="eastAsia" w:ascii="宋体" w:hAnsi="宋体" w:cs="宋体"/>
                <w:color w:val="000000" w:themeColor="text1"/>
                <w:szCs w:val="21"/>
              </w:rPr>
              <w:t xml:space="preserve">9</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ind w:hanging="2"/>
              <w:rPr>
                <w:rFonts w:hint="eastAsia" w:ascii="宋体" w:hAnsi="宋体" w:cs="宋体"/>
                <w:bCs/>
                <w:color w:val="000000" w:themeColor="text1"/>
                <w:szCs w:val="21"/>
              </w:rPr>
            </w:pPr>
            <w:r>
              <w:rPr>
                <w:rFonts w:ascii="宋体" w:hAnsi="宋体" w:cs="宋体"/>
                <w:bCs/>
                <w:color w:val="000000" w:themeColor="text1"/>
                <w:szCs w:val="21"/>
              </w:rPr>
              <w:t xml:space="preserve">供应商具有</w:t>
            </w:r>
            <w:r>
              <w:rPr>
                <w:rFonts w:hint="eastAsia"/>
                <w:color w:val="000000" w:themeColor="text1"/>
              </w:rPr>
              <w:t xml:space="preserve">信息系统建设和服务能力等级认证证书</w:t>
            </w:r>
            <w:r>
              <w:rPr>
                <w:color w:val="000000" w:themeColor="text1"/>
              </w:rPr>
              <w:t xml:space="preserve">、</w:t>
            </w:r>
            <w:r>
              <w:rPr>
                <w:rFonts w:hint="eastAsia"/>
                <w:color w:val="000000" w:themeColor="text1"/>
              </w:rPr>
              <w:t xml:space="preserve">信息技术服务标准符合性认证证书</w:t>
            </w:r>
            <w:r>
              <w:rPr>
                <w:color w:val="000000" w:themeColor="text1"/>
              </w:rPr>
              <w:t xml:space="preserve">、</w:t>
            </w:r>
            <w:r>
              <w:rPr>
                <w:rFonts w:hint="eastAsia"/>
                <w:color w:val="000000" w:themeColor="text1"/>
              </w:rPr>
              <w:t xml:space="preserve">信息安全服务资质认证证书</w:t>
            </w:r>
            <w:r>
              <w:rPr>
                <w:color w:val="000000" w:themeColor="text1"/>
              </w:rPr>
              <w:t xml:space="preserve">、</w:t>
            </w:r>
            <w:r>
              <w:rPr>
                <w:rFonts w:hint="eastAsia"/>
                <w:color w:val="000000" w:themeColor="text1"/>
              </w:rPr>
              <w:t xml:space="preserve">数据存储安全管理体系认证证书</w:t>
            </w:r>
            <w:r>
              <w:rPr>
                <w:color w:val="000000" w:themeColor="text1"/>
              </w:rPr>
              <w:t xml:space="preserve">、</w:t>
            </w:r>
            <w:r>
              <w:rPr>
                <w:rFonts w:hint="eastAsia"/>
                <w:color w:val="000000" w:themeColor="text1"/>
              </w:rPr>
              <w:t xml:space="preserve">隐私信息管理体系认证证书</w:t>
            </w:r>
            <w:r>
              <w:rPr>
                <w:color w:val="000000" w:themeColor="text1"/>
              </w:rPr>
              <w:t xml:space="preserve">、</w:t>
            </w:r>
            <w:r>
              <w:rPr>
                <w:rFonts w:hint="eastAsia"/>
                <w:color w:val="000000" w:themeColor="text1"/>
              </w:rPr>
              <w:t xml:space="preserve">大数据安全管理体系认证证书</w:t>
            </w:r>
            <w:r>
              <w:rPr>
                <w:rFonts w:ascii="宋体" w:hAnsi="宋体" w:cs="宋体"/>
                <w:bCs/>
                <w:color w:val="000000" w:themeColor="text1"/>
                <w:szCs w:val="21"/>
              </w:rPr>
              <w:t xml:space="preserve">，每有一项得</w:t>
            </w:r>
            <w:r>
              <w:rPr>
                <w:rFonts w:hint="eastAsia" w:ascii="宋体" w:hAnsi="宋体" w:cs="宋体"/>
                <w:bCs/>
                <w:color w:val="000000" w:themeColor="text1"/>
                <w:szCs w:val="21"/>
              </w:rPr>
              <w:t xml:space="preserve">1.5</w:t>
            </w:r>
            <w:r>
              <w:rPr>
                <w:rFonts w:ascii="宋体" w:hAnsi="宋体" w:cs="宋体"/>
                <w:bCs/>
                <w:color w:val="000000" w:themeColor="text1"/>
                <w:szCs w:val="21"/>
              </w:rPr>
              <w:t xml:space="preserve">分，最高得</w:t>
            </w:r>
            <w:r>
              <w:rPr>
                <w:rFonts w:hint="eastAsia" w:ascii="宋体" w:hAnsi="宋体" w:cs="宋体"/>
                <w:bCs/>
                <w:color w:val="000000" w:themeColor="text1"/>
                <w:szCs w:val="21"/>
              </w:rPr>
              <w:t xml:space="preserve">9</w:t>
            </w:r>
            <w:r>
              <w:rPr>
                <w:rFonts w:ascii="宋体" w:hAnsi="宋体" w:cs="宋体"/>
                <w:bCs/>
                <w:color w:val="000000" w:themeColor="text1"/>
                <w:szCs w:val="21"/>
              </w:rPr>
              <w:t xml:space="preserve">分。</w:t>
            </w:r>
            <w:r>
              <w:rPr>
                <w:color w:val="000000" w:themeColor="text1"/>
              </w:rPr>
            </w:r>
            <w:r/>
          </w:p>
          <w:p>
            <w:pPr>
              <w:ind w:hanging="2"/>
              <w:rPr>
                <w:rFonts w:hint="eastAsia" w:ascii="宋体" w:hAnsi="宋体" w:eastAsia="宋体" w:cs="宋体"/>
                <w:color w:val="000000" w:themeColor="text1"/>
                <w:sz w:val="21"/>
                <w:szCs w:val="21"/>
              </w:rPr>
            </w:pPr>
            <w:r>
              <w:rPr>
                <w:rFonts w:hint="eastAsia" w:ascii="宋体" w:hAnsi="宋体" w:cs="宋体"/>
                <w:b/>
                <w:color w:val="000000" w:themeColor="text1"/>
                <w:szCs w:val="21"/>
              </w:rPr>
              <w:t xml:space="preserve">注：提供证书复印件并加盖公章，否则不得分。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hAnsi="宋体"/>
                <w:color w:val="000000" w:themeColor="text1"/>
                <w:sz w:val="21"/>
                <w:szCs w:val="21"/>
              </w:rPr>
            </w:pPr>
            <w:r>
              <w:rPr>
                <w:rFonts w:hint="eastAsia" w:hAnsi="宋体"/>
                <w:color w:val="000000" w:themeColor="text1"/>
                <w:sz w:val="21"/>
                <w:szCs w:val="21"/>
              </w:rPr>
              <w:t xml:space="preserve">经验评价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ind w:hanging="2"/>
              <w:jc w:val="center"/>
              <w:rPr>
                <w:rFonts w:hint="eastAsia" w:ascii="宋体" w:hAnsi="宋体" w:eastAsia="宋体" w:cs="宋体"/>
                <w:bCs/>
                <w:color w:val="000000" w:themeColor="text1"/>
                <w:sz w:val="21"/>
                <w:szCs w:val="21"/>
              </w:rPr>
            </w:pPr>
            <w:r>
              <w:rPr>
                <w:rFonts w:hint="eastAsia" w:ascii="宋体" w:hAnsi="宋体" w:cs="宋体"/>
                <w:color w:val="000000" w:themeColor="text1"/>
                <w:szCs w:val="21"/>
              </w:rPr>
              <w:t xml:space="preserve">6</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ind w:hanging="2"/>
              <w:rPr>
                <w:rFonts w:hint="eastAsia" w:ascii="宋体" w:hAnsi="宋体" w:cs="宋体"/>
                <w:bCs/>
                <w:color w:val="000000" w:themeColor="text1"/>
                <w:szCs w:val="21"/>
              </w:rPr>
            </w:pPr>
            <w:r>
              <w:rPr>
                <w:rFonts w:hint="eastAsia" w:ascii="宋体" w:hAnsi="宋体" w:cs="宋体"/>
                <w:bCs/>
                <w:color w:val="000000" w:themeColor="text1"/>
                <w:szCs w:val="21"/>
              </w:rPr>
              <w:t xml:space="preserve">供应商2022年1月1日至今具有类似运维项目业绩案例，每有一个得2分，最高6分。</w:t>
            </w:r>
            <w:r>
              <w:rPr>
                <w:color w:val="000000" w:themeColor="text1"/>
              </w:rPr>
            </w:r>
            <w:r/>
          </w:p>
          <w:p>
            <w:pPr>
              <w:ind w:hanging="2"/>
              <w:rPr>
                <w:rFonts w:hint="eastAsia" w:ascii="宋体" w:hAnsi="宋体" w:eastAsia="宋体" w:cs="宋体"/>
                <w:color w:val="000000" w:themeColor="text1"/>
                <w:sz w:val="21"/>
                <w:szCs w:val="21"/>
              </w:rPr>
            </w:pPr>
            <w:r>
              <w:rPr>
                <w:rFonts w:hint="eastAsia" w:ascii="宋体" w:hAnsi="宋体" w:cs="宋体"/>
                <w:b/>
                <w:color w:val="000000" w:themeColor="text1"/>
                <w:szCs w:val="21"/>
              </w:rPr>
              <w:t xml:space="preserve">注：以合同签订时间为准，提供合同复印件并加盖公章，否则不得分。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hAnsi="宋体"/>
                <w:color w:val="000000" w:themeColor="text1"/>
                <w:sz w:val="21"/>
                <w:szCs w:val="21"/>
              </w:rPr>
            </w:pPr>
            <w:r>
              <w:rPr>
                <w:rFonts w:hint="eastAsia" w:hAnsi="宋体"/>
                <w:color w:val="000000" w:themeColor="text1"/>
                <w:sz w:val="21"/>
                <w:szCs w:val="21"/>
              </w:rPr>
              <w:t xml:space="preserve">项目经理评价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ind w:hanging="2"/>
              <w:jc w:val="center"/>
              <w:rPr>
                <w:rFonts w:hint="eastAsia" w:ascii="宋体" w:hAnsi="宋体" w:eastAsia="宋体" w:cs="宋体"/>
                <w:color w:val="000000" w:themeColor="text1"/>
                <w:sz w:val="21"/>
                <w:szCs w:val="21"/>
              </w:rPr>
            </w:pPr>
            <w:r>
              <w:rPr>
                <w:rFonts w:hint="eastAsia" w:ascii="宋体" w:hAnsi="宋体" w:cs="宋体"/>
                <w:color w:val="000000" w:themeColor="text1"/>
                <w:szCs w:val="21"/>
              </w:rPr>
              <w:t xml:space="preserve">3</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ind w:hanging="2"/>
              <w:rPr>
                <w:rFonts w:hint="eastAsia" w:ascii="宋体" w:hAnsi="宋体" w:cs="宋体"/>
                <w:bCs/>
                <w:color w:val="000000" w:themeColor="text1"/>
                <w:szCs w:val="21"/>
              </w:rPr>
            </w:pPr>
            <w:r>
              <w:rPr>
                <w:rFonts w:hint="eastAsia" w:ascii="宋体" w:hAnsi="宋体" w:cs="宋体"/>
                <w:bCs/>
                <w:color w:val="000000" w:themeColor="text1"/>
                <w:szCs w:val="21"/>
              </w:rPr>
              <w:t xml:space="preserve">供应商安排的项目经理具有信息技术类（包含计算机技术、电子技术、数字技术等专业）高级职称证书、数据库系统工程师证书，每提供一个证书得1.5分，最高得3分。</w:t>
            </w:r>
            <w:r>
              <w:rPr>
                <w:color w:val="000000" w:themeColor="text1"/>
              </w:rPr>
            </w:r>
            <w:r/>
          </w:p>
          <w:p>
            <w:pPr>
              <w:ind w:hanging="2"/>
              <w:rPr>
                <w:rFonts w:hint="eastAsia" w:ascii="宋体" w:hAnsi="宋体" w:eastAsia="宋体" w:cs="宋体"/>
                <w:color w:val="000000" w:themeColor="text1"/>
                <w:sz w:val="21"/>
                <w:szCs w:val="21"/>
              </w:rPr>
            </w:pPr>
            <w:r>
              <w:rPr>
                <w:rFonts w:hint="eastAsia" w:ascii="宋体" w:hAnsi="宋体" w:cs="宋体"/>
                <w:b/>
                <w:color w:val="000000" w:themeColor="text1"/>
                <w:szCs w:val="21"/>
              </w:rPr>
              <w:t xml:space="preserve">注：需提供有效证书复印件及近半年内</w:t>
            </w:r>
            <w:r>
              <w:rPr>
                <w:rFonts w:hint="eastAsia" w:ascii="宋体" w:hAnsi="宋体" w:cs="宋体"/>
                <w:b/>
                <w:color w:val="000000" w:themeColor="text1"/>
                <w:szCs w:val="21"/>
                <w:lang w:val="en-US" w:eastAsia="zh-CN"/>
              </w:rPr>
              <w:t xml:space="preserve">任意</w:t>
            </w:r>
            <w:r>
              <w:rPr>
                <w:rFonts w:hint="eastAsia" w:ascii="宋体" w:hAnsi="宋体" w:cs="宋体"/>
                <w:b/>
                <w:color w:val="000000" w:themeColor="text1"/>
                <w:szCs w:val="21"/>
              </w:rPr>
              <w:t xml:space="preserve">一个月社保缴费证明扫描件并加盖公章，否则不得分。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default"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4</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keepLines w:val="0"/>
              <w:keepNext w:val="0"/>
              <w:pageBreakBefore w:val="0"/>
              <w:spacing w:line="240" w:lineRule="auto"/>
              <w:widowControl w:val="off"/>
              <w:rPr>
                <w:rFonts w:hint="eastAsia" w:hAnsi="宋体"/>
                <w:color w:val="000000" w:themeColor="text1"/>
                <w:sz w:val="21"/>
                <w:szCs w:val="21"/>
              </w:rPr>
            </w:pPr>
            <w:r>
              <w:rPr>
                <w:rFonts w:hint="eastAsia" w:hAnsi="宋体"/>
                <w:color w:val="000000" w:themeColor="text1"/>
                <w:sz w:val="21"/>
                <w:szCs w:val="21"/>
              </w:rPr>
              <w:t xml:space="preserve">项目实施成员评价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ind w:hanging="2"/>
              <w:jc w:val="center"/>
              <w:rPr>
                <w:rFonts w:hint="default" w:ascii="宋体" w:hAnsi="宋体" w:eastAsia="宋体" w:cs="宋体"/>
                <w:bCs/>
                <w:color w:val="000000" w:themeColor="text1"/>
                <w:sz w:val="21"/>
                <w:szCs w:val="21"/>
              </w:rPr>
            </w:pPr>
            <w:r>
              <w:rPr>
                <w:rFonts w:hint="eastAsia" w:ascii="宋体" w:hAnsi="宋体" w:cs="宋体"/>
                <w:color w:val="000000" w:themeColor="text1"/>
                <w:szCs w:val="21"/>
              </w:rPr>
              <w:t xml:space="preserve">6</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ind w:hanging="2"/>
              <w:rPr>
                <w:rFonts w:hint="eastAsia" w:ascii="宋体" w:hAnsi="宋体" w:cs="宋体"/>
                <w:bCs/>
                <w:color w:val="000000" w:themeColor="text1"/>
                <w:szCs w:val="21"/>
              </w:rPr>
            </w:pPr>
            <w:r>
              <w:rPr>
                <w:rFonts w:hint="eastAsia" w:ascii="宋体" w:hAnsi="宋体" w:cs="宋体"/>
                <w:bCs/>
                <w:color w:val="000000" w:themeColor="text1"/>
                <w:szCs w:val="21"/>
              </w:rPr>
              <w:t xml:space="preserve">1、供应商安排的技术负责人具有软件设计师证书、程序员证书，每有一项得1分，最高得2分。</w:t>
            </w:r>
            <w:r>
              <w:rPr>
                <w:color w:val="000000" w:themeColor="text1"/>
              </w:rPr>
            </w:r>
            <w:r/>
          </w:p>
          <w:p>
            <w:pPr>
              <w:ind w:hanging="2"/>
              <w:rPr>
                <w:rFonts w:hint="eastAsia" w:ascii="宋体" w:hAnsi="宋体" w:cs="宋体"/>
                <w:bCs/>
                <w:color w:val="000000" w:themeColor="text1"/>
                <w:szCs w:val="21"/>
              </w:rPr>
            </w:pPr>
            <w:r>
              <w:rPr>
                <w:rFonts w:ascii="宋体" w:hAnsi="宋体" w:cs="宋体"/>
                <w:bCs/>
                <w:color w:val="000000" w:themeColor="text1"/>
                <w:szCs w:val="21"/>
              </w:rPr>
              <w:t xml:space="preserve">2、供应商安排的业务负责人具有工程师（中级职称）证书、系统集成项目管理工程师证书，每有一项得1分，最高得</w:t>
            </w:r>
            <w:r>
              <w:rPr>
                <w:rFonts w:hint="eastAsia" w:ascii="宋体" w:hAnsi="宋体" w:cs="宋体"/>
                <w:bCs/>
                <w:color w:val="000000" w:themeColor="text1"/>
                <w:szCs w:val="21"/>
              </w:rPr>
              <w:t xml:space="preserve">2</w:t>
            </w:r>
            <w:r>
              <w:rPr>
                <w:rFonts w:ascii="宋体" w:hAnsi="宋体" w:cs="宋体"/>
                <w:bCs/>
                <w:color w:val="000000" w:themeColor="text1"/>
                <w:szCs w:val="21"/>
              </w:rPr>
              <w:t xml:space="preserve">分。</w:t>
            </w:r>
            <w:r>
              <w:rPr>
                <w:color w:val="000000" w:themeColor="text1"/>
              </w:rPr>
            </w:r>
            <w:r/>
          </w:p>
          <w:p>
            <w:pPr>
              <w:ind w:hanging="2"/>
              <w:rPr>
                <w:rFonts w:hint="eastAsia" w:ascii="宋体" w:hAnsi="宋体" w:cs="宋体"/>
                <w:bCs/>
                <w:color w:val="000000" w:themeColor="text1"/>
                <w:szCs w:val="21"/>
              </w:rPr>
            </w:pPr>
            <w:r>
              <w:rPr>
                <w:rFonts w:hint="eastAsia" w:ascii="宋体" w:hAnsi="宋体" w:cs="宋体"/>
                <w:bCs/>
                <w:color w:val="000000" w:themeColor="text1"/>
                <w:szCs w:val="21"/>
              </w:rPr>
              <w:t xml:space="preserve">3</w:t>
            </w:r>
            <w:r>
              <w:rPr>
                <w:rFonts w:ascii="宋体" w:hAnsi="宋体" w:cs="宋体"/>
                <w:bCs/>
                <w:color w:val="000000" w:themeColor="text1"/>
                <w:szCs w:val="21"/>
              </w:rPr>
              <w:t xml:space="preserve">、供应商安排的开发人员具有计算机程序设计员(JAVA)证书的</w:t>
            </w:r>
            <w:r>
              <w:rPr>
                <w:rFonts w:hint="eastAsia" w:ascii="宋体" w:hAnsi="宋体" w:cs="宋体"/>
                <w:bCs/>
                <w:color w:val="000000" w:themeColor="text1"/>
                <w:szCs w:val="21"/>
              </w:rPr>
              <w:t xml:space="preserve">得</w:t>
            </w:r>
            <w:r>
              <w:rPr>
                <w:rFonts w:ascii="宋体" w:hAnsi="宋体" w:cs="宋体"/>
                <w:bCs/>
                <w:color w:val="000000" w:themeColor="text1"/>
                <w:szCs w:val="21"/>
              </w:rPr>
              <w:t xml:space="preserve">1分。</w:t>
            </w:r>
            <w:r>
              <w:rPr>
                <w:color w:val="000000" w:themeColor="text1"/>
              </w:rPr>
            </w:r>
            <w:r/>
          </w:p>
          <w:p>
            <w:pPr>
              <w:ind w:hanging="2"/>
              <w:rPr>
                <w:rFonts w:hint="eastAsia" w:ascii="宋体" w:hAnsi="宋体" w:cs="宋体"/>
                <w:bCs/>
                <w:color w:val="000000" w:themeColor="text1"/>
                <w:szCs w:val="21"/>
              </w:rPr>
            </w:pPr>
            <w:r>
              <w:rPr>
                <w:rFonts w:hint="eastAsia" w:ascii="宋体" w:hAnsi="宋体" w:cs="宋体"/>
                <w:bCs/>
                <w:color w:val="000000" w:themeColor="text1"/>
                <w:szCs w:val="21"/>
              </w:rPr>
              <w:t xml:space="preserve">4</w:t>
            </w:r>
            <w:r>
              <w:rPr>
                <w:rFonts w:ascii="宋体" w:hAnsi="宋体" w:cs="宋体"/>
                <w:bCs/>
                <w:color w:val="000000" w:themeColor="text1"/>
                <w:szCs w:val="21"/>
              </w:rPr>
              <w:t xml:space="preserve">、供应商安排的安全管理人员具有注册信息安全专业人员(CISP)证书的得1分。</w:t>
            </w:r>
            <w:r>
              <w:rPr>
                <w:color w:val="000000" w:themeColor="text1"/>
              </w:rPr>
            </w:r>
            <w:r/>
          </w:p>
          <w:p>
            <w:pPr>
              <w:ind w:hanging="2"/>
              <w:rPr>
                <w:rFonts w:hint="eastAsia" w:ascii="宋体" w:hAnsi="宋体" w:eastAsia="宋体" w:cs="宋体"/>
                <w:b/>
                <w:bCs w:val="0"/>
                <w:color w:val="000000" w:themeColor="text1"/>
                <w:sz w:val="21"/>
                <w:szCs w:val="21"/>
                <w:highlight w:val="none"/>
              </w:rPr>
            </w:pPr>
            <w:r>
              <w:rPr>
                <w:rFonts w:hint="eastAsia" w:ascii="宋体" w:hAnsi="宋体" w:cs="宋体"/>
                <w:b/>
                <w:color w:val="000000" w:themeColor="text1"/>
                <w:szCs w:val="21"/>
              </w:rPr>
              <w:t xml:space="preserve">注：</w:t>
            </w:r>
            <w:r>
              <w:rPr>
                <w:rFonts w:ascii="宋体" w:hAnsi="宋体" w:cs="宋体"/>
                <w:b/>
                <w:color w:val="000000" w:themeColor="text1"/>
                <w:szCs w:val="21"/>
              </w:rPr>
              <w:t xml:space="preserve">以上同一人员不可以重复计分，需提供有效证书及近半年内</w:t>
            </w:r>
            <w:r>
              <w:rPr>
                <w:rFonts w:hint="eastAsia" w:ascii="宋体" w:hAnsi="宋体" w:cs="宋体"/>
                <w:b/>
                <w:color w:val="000000" w:themeColor="text1"/>
                <w:szCs w:val="21"/>
                <w:lang w:val="en-US" w:eastAsia="zh-CN"/>
              </w:rPr>
              <w:t xml:space="preserve">任意</w:t>
            </w:r>
            <w:r>
              <w:rPr>
                <w:rFonts w:ascii="宋体" w:hAnsi="宋体" w:cs="宋体"/>
                <w:b/>
                <w:color w:val="000000" w:themeColor="text1"/>
                <w:szCs w:val="21"/>
              </w:rPr>
              <w:t xml:space="preserve">一个月社保缴费证明扫描件</w:t>
            </w:r>
            <w:r>
              <w:rPr>
                <w:rFonts w:hint="eastAsia" w:ascii="宋体" w:hAnsi="宋体" w:cs="宋体"/>
                <w:b/>
                <w:color w:val="000000" w:themeColor="text1"/>
                <w:szCs w:val="21"/>
              </w:rPr>
              <w:t xml:space="preserve">并加盖公章</w:t>
            </w:r>
            <w:r>
              <w:rPr>
                <w:rFonts w:ascii="宋体" w:hAnsi="宋体" w:cs="宋体"/>
                <w:b/>
                <w:color w:val="000000" w:themeColor="text1"/>
                <w:szCs w:val="21"/>
              </w:rPr>
              <w:t xml:space="preserve">，否则不得分</w:t>
            </w:r>
            <w:r>
              <w:rPr>
                <w:rFonts w:hint="eastAsia" w:ascii="宋体" w:hAnsi="宋体" w:cs="宋体"/>
                <w:b/>
                <w:color w:val="000000" w:themeColor="text1"/>
                <w:szCs w:val="21"/>
              </w:rPr>
              <w:t xml:space="preserve">。</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三</w:t>
            </w:r>
            <w:r>
              <w:rPr>
                <w:color w:val="000000" w:themeColor="text1"/>
              </w:rPr>
            </w:r>
            <w:r/>
          </w:p>
        </w:tc>
        <w:tc>
          <w:tcPr>
            <w:gridSpan w:val="3"/>
            <w:shd w:val="clear" w:color="auto" w:fill="auto"/>
            <w:tcBorders>
              <w:top w:val="single" w:color="auto" w:sz="4" w:space="0"/>
              <w:left w:val="none" w:color="000000" w:sz="4" w:space="0"/>
              <w:bottom w:val="single" w:color="auto" w:sz="4" w:space="0"/>
              <w:right w:val="single" w:color="auto" w:sz="4" w:space="0"/>
            </w:tcBorders>
            <w:tcW w:w="9053"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lang w:val="en-US" w:eastAsia="zh-CN"/>
              </w:rPr>
              <w:t xml:space="preserve">价格评估（10分）</w:t>
            </w:r>
            <w:r>
              <w:rPr>
                <w:color w:val="000000" w:themeColor="text1"/>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332" w:type="dxa"/>
            <w:vAlign w:val="center"/>
            <w:textDirection w:val="lrTb"/>
            <w:noWrap w:val="false"/>
          </w:tcPr>
          <w:p>
            <w:pPr>
              <w:jc w:val="center"/>
              <w:spacing w:line="276" w:lineRule="auto"/>
              <w:widowControl w:val="off"/>
              <w:rPr>
                <w:rFonts w:hint="eastAsia" w:ascii="宋体" w:hAnsi="宋体" w:eastAsia="宋体" w:cs="宋体"/>
                <w:color w:val="000000" w:themeColor="text1"/>
                <w:sz w:val="21"/>
                <w:szCs w:val="21"/>
                <w:highlight w:val="none"/>
                <w:u w:val="none"/>
              </w:rPr>
            </w:pPr>
            <w:r>
              <w:rPr>
                <w:rFonts w:hint="eastAsia" w:ascii="宋体" w:hAnsi="宋体" w:eastAsia="宋体" w:cs="宋体"/>
                <w:color w:val="000000" w:themeColor="text1"/>
                <w:sz w:val="21"/>
                <w:szCs w:val="21"/>
                <w:highlight w:val="none"/>
                <w:u w:val="none"/>
                <w:lang w:val="en-US" w:eastAsia="zh-CN"/>
              </w:rPr>
              <w:t xml:space="preserve">投标</w:t>
            </w:r>
            <w:r>
              <w:rPr>
                <w:color w:val="000000" w:themeColor="text1"/>
              </w:rPr>
            </w:r>
            <w:r/>
          </w:p>
          <w:p>
            <w:pPr>
              <w:jc w:val="center"/>
              <w:keepLines/>
              <w:keepNext w:val="0"/>
              <w:pageBreakBefore w:val="0"/>
              <w:spacing w:line="264"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highlight w:val="none"/>
                <w:u w:val="none"/>
                <w:lang w:val="en-US" w:eastAsia="zh-CN"/>
              </w:rPr>
              <w:t xml:space="preserve">报价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617" w:type="dxa"/>
            <w:vAlign w:val="center"/>
            <w:textDirection w:val="lrTb"/>
            <w:noWrap w:val="false"/>
          </w:tcPr>
          <w:p>
            <w:pPr>
              <w:jc w:val="center"/>
              <w:keepLines/>
              <w:keepNext w:val="0"/>
              <w:pageBreakBefore w:val="0"/>
              <w:spacing w:line="36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
              </w:rPr>
              <w:t xml:space="preserve">10</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104" w:type="dxa"/>
            <w:vAlign w:val="center"/>
            <w:textDirection w:val="lrTb"/>
            <w:noWrap w:val="false"/>
          </w:tcPr>
          <w:p>
            <w:pPr>
              <w:jc w:val="both"/>
              <w:keepLines/>
              <w:keepNext w:val="0"/>
              <w:pageBreakBefore w:val="0"/>
              <w:widowControl w:val="off"/>
              <w:rPr>
                <w:rFonts w:hint="eastAsia" w:ascii="宋体" w:hAnsi="宋体" w:eastAsia="宋体" w:cs="宋体"/>
                <w:b w:val="0"/>
                <w:bCs w:val="0"/>
                <w:color w:val="000000" w:themeColor="text1"/>
                <w:sz w:val="21"/>
                <w:szCs w:val="21"/>
                <w:highlight w:val="none"/>
              </w:rPr>
            </w:pPr>
            <w:r>
              <w:rPr>
                <w:rFonts w:hint="eastAsia" w:ascii="宋体" w:hAnsi="宋体" w:cs="宋体"/>
                <w:bCs/>
                <w:color w:val="000000" w:themeColor="text1"/>
                <w:szCs w:val="21"/>
              </w:rPr>
              <w:t xml:space="preserve">综合评分法中的价格分采用低价优先法计算，即满足磋商文件要求且最后报价最低的供应商的价格为磋商基准价，其价格分为满分10分。其他供应商的价格分统一按照下列公式计算：磋商报价得分=(磋商基准价／最后磋商报价)×10。</w:t>
            </w:r>
            <w:r>
              <w:rPr>
                <w:color w:val="000000" w:themeColor="text1"/>
              </w:rPr>
            </w:r>
            <w:r/>
          </w:p>
          <w:p>
            <w:pPr>
              <w:jc w:val="both"/>
              <w:keepLines/>
              <w:keepNext w:val="0"/>
              <w:pageBreakBefore w:val="0"/>
              <w:widowControl w:val="off"/>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highlight w:val="none"/>
              </w:rPr>
              <w:t xml:space="preserve">注</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如果供应商报价属于苏财购【2025】62号文审查情形的，评审委员会将开展异常低价审查。</w:t>
            </w:r>
            <w:r>
              <w:rPr>
                <w:color w:val="000000" w:themeColor="text1"/>
              </w:rPr>
            </w:r>
            <w:r/>
          </w:p>
        </w:tc>
      </w:tr>
    </w:tbl>
    <w:p>
      <w:pPr>
        <w:spacing w:line="360" w:lineRule="auto"/>
        <w:rPr>
          <w:rFonts w:ascii="宋体" w:hAnsi="宋体"/>
          <w:b/>
          <w:color w:val="000000" w:themeColor="text1"/>
          <w:sz w:val="24"/>
          <w:highlight w:val="none"/>
        </w:rPr>
      </w:pPr>
      <w:r>
        <w:rPr>
          <w:rFonts w:ascii="宋体" w:hAnsi="宋体"/>
          <w:b/>
          <w:color w:val="000000" w:themeColor="text1"/>
          <w:sz w:val="24"/>
          <w:highlight w:val="none"/>
        </w:rPr>
        <w:t xml:space="preserve">7．推荐成交供应商</w:t>
      </w:r>
      <w:r>
        <w:rPr>
          <w:color w:val="000000" w:themeColor="text1"/>
        </w:rPr>
      </w:r>
      <w:r/>
    </w:p>
    <w:p>
      <w:pPr>
        <w:ind w:firstLine="480"/>
        <w:jc w:val="both"/>
        <w:spacing w:line="360" w:lineRule="auto"/>
        <w:rPr>
          <w:rFonts w:ascii="宋体" w:hAnsi="宋体"/>
          <w:bCs/>
          <w:color w:val="000000" w:themeColor="text1"/>
          <w:sz w:val="24"/>
          <w:highlight w:val="none"/>
        </w:rPr>
        <w:sectPr>
          <w:headerReference w:type="default" r:id="rId11"/>
          <w:footerReference w:type="default" r:id="rId18"/>
          <w:footnotePr/>
          <w:endnotePr/>
          <w:type w:val="nextPage"/>
          <w:pgSz w:w="11907" w:h="16839" w:orient="portrait"/>
          <w:pgMar w:top="1440" w:right="1267" w:bottom="1440" w:left="1180" w:header="1111" w:footer="1229" w:gutter="0"/>
          <w:cols w:num="1" w:sep="0" w:space="1701" w:equalWidth="1"/>
          <w:docGrid w:linePitch="360"/>
        </w:sectPr>
      </w:pPr>
      <w:r>
        <w:rPr>
          <w:rFonts w:ascii="宋体" w:hAnsi="宋体"/>
          <w:bCs/>
          <w:color w:val="000000" w:themeColor="text1"/>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73" w:name="_Toc105940862"/>
      <w:r>
        <w:rPr>
          <w:color w:val="000000" w:themeColor="text1"/>
        </w:rPr>
      </w:r>
      <w:r/>
    </w:p>
    <w:p>
      <w:pPr>
        <w:ind w:firstLine="480"/>
        <w:jc w:val="center"/>
        <w:spacing w:line="360" w:lineRule="auto"/>
        <w:shd w:val="clear" w:color="auto" w:fill="ffffff"/>
        <w:rPr>
          <w:rStyle w:val="1136"/>
          <w:rFonts w:hint="eastAsia" w:ascii="宋体" w:hAnsi="宋体" w:eastAsia="宋体" w:cs="宋体"/>
          <w:color w:val="000000" w:themeColor="text1"/>
          <w:szCs w:val="32"/>
          <w:highlight w:val="none"/>
        </w:rPr>
        <w:outlineLvl w:val="0"/>
      </w:pPr>
      <w:r>
        <w:rPr>
          <w:color w:val="000000" w:themeColor="text1"/>
        </w:rPr>
      </w:r>
      <w:bookmarkStart w:id="174" w:name="_Toc2145"/>
      <w:r>
        <w:rPr>
          <w:rStyle w:val="1136"/>
          <w:rFonts w:hint="eastAsia" w:ascii="宋体" w:hAnsi="宋体" w:eastAsia="宋体" w:cs="宋体"/>
          <w:color w:val="000000" w:themeColor="text1"/>
          <w:szCs w:val="32"/>
          <w:highlight w:val="none"/>
        </w:rPr>
        <w:t xml:space="preserve">第六部分  磋商响应文件（格式）</w:t>
      </w:r>
      <w:bookmarkEnd w:id="173"/>
      <w:r>
        <w:rPr>
          <w:color w:val="000000" w:themeColor="text1"/>
        </w:rPr>
      </w:r>
      <w:bookmarkEnd w:id="174"/>
      <w:r>
        <w:rPr>
          <w:color w:val="000000" w:themeColor="text1"/>
        </w:rPr>
      </w:r>
      <w:r/>
    </w:p>
    <w:p>
      <w:pPr>
        <w:jc w:val="center"/>
        <w:rPr>
          <w:rFonts w:hint="eastAsia" w:ascii="宋体" w:hAnsi="宋体"/>
          <w:color w:val="000000" w:themeColor="text1"/>
          <w:sz w:val="28"/>
          <w:highlight w:val="none"/>
        </w:rPr>
      </w:pPr>
      <w:r>
        <w:rPr>
          <w:rFonts w:hint="eastAsia" w:ascii="宋体" w:hAnsi="宋体"/>
          <w:color w:val="000000" w:themeColor="text1"/>
          <w:sz w:val="28"/>
          <w:highlight w:val="none"/>
        </w:rPr>
      </w:r>
      <w:r>
        <w:rPr>
          <w:color w:val="000000" w:themeColor="text1"/>
        </w:rPr>
      </w:r>
      <w:r/>
    </w:p>
    <w:p>
      <w:pPr>
        <w:jc w:val="center"/>
        <w:rPr>
          <w:rFonts w:hint="eastAsia" w:ascii="宋体" w:hAnsi="宋体"/>
          <w:color w:val="000000" w:themeColor="text1"/>
          <w:sz w:val="28"/>
          <w:highlight w:val="none"/>
        </w:rPr>
      </w:pPr>
      <w:r>
        <w:rPr>
          <w:rFonts w:hint="eastAsia" w:ascii="宋体" w:hAnsi="宋体"/>
          <w:color w:val="000000" w:themeColor="text1"/>
          <w:sz w:val="28"/>
          <w:highlight w:val="none"/>
        </w:rPr>
      </w:r>
      <w:r>
        <w:rPr>
          <w:color w:val="000000" w:themeColor="text1"/>
        </w:rPr>
      </w:r>
      <w:r/>
    </w:p>
    <w:p>
      <w:pPr>
        <w:jc w:val="center"/>
        <w:spacing w:line="360" w:lineRule="auto"/>
        <w:rPr>
          <w:rFonts w:hint="eastAsia" w:ascii="宋体" w:hAnsi="宋体"/>
          <w:b/>
          <w:color w:val="000000" w:themeColor="text1"/>
          <w:sz w:val="56"/>
          <w:szCs w:val="56"/>
          <w:highlight w:val="none"/>
        </w:rPr>
      </w:pPr>
      <w:r>
        <w:rPr>
          <w:rFonts w:hint="eastAsia" w:ascii="宋体" w:hAnsi="宋体"/>
          <w:b/>
          <w:color w:val="000000" w:themeColor="text1"/>
          <w:sz w:val="56"/>
          <w:szCs w:val="56"/>
          <w:highlight w:val="none"/>
        </w:rPr>
      </w:r>
      <w:r>
        <w:rPr>
          <w:color w:val="000000" w:themeColor="text1"/>
        </w:rPr>
      </w:r>
      <w:r/>
    </w:p>
    <w:p>
      <w:pPr>
        <w:jc w:val="center"/>
        <w:spacing w:line="360" w:lineRule="auto"/>
        <w:rPr>
          <w:rFonts w:hint="eastAsia" w:ascii="宋体" w:hAnsi="宋体"/>
          <w:color w:val="000000" w:themeColor="text1"/>
          <w:sz w:val="56"/>
          <w:szCs w:val="56"/>
          <w:highlight w:val="none"/>
        </w:rPr>
      </w:pPr>
      <w:r>
        <w:rPr>
          <w:rFonts w:hint="eastAsia" w:ascii="宋体" w:hAnsi="宋体"/>
          <w:b/>
          <w:color w:val="000000" w:themeColor="text1"/>
          <w:sz w:val="56"/>
          <w:szCs w:val="56"/>
          <w:highlight w:val="none"/>
        </w:rPr>
        <w:t xml:space="preserve">磋 商 响 应 文 件</w:t>
      </w:r>
      <w:r>
        <w:rPr>
          <w:color w:val="000000" w:themeColor="text1"/>
        </w:rPr>
      </w:r>
      <w:r/>
    </w:p>
    <w:p>
      <w:pPr>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ind w:firstLine="790"/>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jc w:val="center"/>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jc w:val="center"/>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pStyle w:val="979"/>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79"/>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jc w:val="center"/>
        <w:spacing w:line="360" w:lineRule="auto"/>
        <w:rPr>
          <w:rFonts w:hint="eastAsia" w:ascii="宋体" w:hAnsi="宋体"/>
          <w:color w:val="000000" w:themeColor="text1"/>
          <w:sz w:val="28"/>
          <w:highlight w:val="none"/>
        </w:rPr>
      </w:pPr>
      <w:r>
        <w:rPr>
          <w:rFonts w:hint="eastAsia" w:ascii="宋体" w:hAnsi="宋体"/>
          <w:b/>
          <w:color w:val="000000" w:themeColor="text1"/>
          <w:sz w:val="32"/>
          <w:highlight w:val="none"/>
        </w:rPr>
        <w:t xml:space="preserve">项目编号：JSZC-321100-JSWX-C2025-0067 </w:t>
      </w:r>
      <w:r>
        <w:rPr>
          <w:color w:val="000000" w:themeColor="text1"/>
        </w:rPr>
      </w:r>
      <w:r/>
    </w:p>
    <w:p>
      <w:pPr>
        <w:jc w:val="center"/>
        <w:spacing w:line="360" w:lineRule="auto"/>
        <w:rPr>
          <w:rFonts w:hint="eastAsia" w:ascii="宋体" w:hAnsi="宋体" w:eastAsia="宋体"/>
          <w:b/>
          <w:color w:val="000000" w:themeColor="text1"/>
          <w:sz w:val="32"/>
          <w:szCs w:val="32"/>
          <w:highlight w:val="none"/>
        </w:rPr>
      </w:pPr>
      <w:r>
        <w:rPr>
          <w:rFonts w:hint="eastAsia" w:ascii="宋体" w:hAnsi="宋体"/>
          <w:b/>
          <w:color w:val="000000" w:themeColor="text1"/>
          <w:sz w:val="32"/>
          <w:highlight w:val="none"/>
        </w:rPr>
        <w:t xml:space="preserve">项目名称：</w:t>
      </w:r>
      <w:r>
        <w:rPr>
          <w:rFonts w:hint="eastAsia" w:ascii="宋体" w:hAnsi="宋体"/>
          <w:b/>
          <w:color w:val="000000" w:themeColor="text1"/>
          <w:sz w:val="32"/>
          <w:szCs w:val="22"/>
          <w:highlight w:val="none"/>
        </w:rPr>
        <w:t xml:space="preserve">医保业务信息系统运维（市端运维）</w:t>
      </w:r>
      <w:r>
        <w:rPr>
          <w:color w:val="000000" w:themeColor="text1"/>
        </w:rPr>
      </w:r>
      <w:r/>
    </w:p>
    <w:p>
      <w:pPr>
        <w:jc w:val="center"/>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jc w:val="center"/>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pStyle w:val="979"/>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rPr>
      </w:r>
      <w:r/>
    </w:p>
    <w:p>
      <w:pPr>
        <w:pStyle w:val="979"/>
        <w:rPr>
          <w:rFonts w:hint="eastAsia" w:ascii="宋体" w:hAnsi="宋体" w:eastAsia="宋体"/>
          <w:b/>
          <w:color w:val="000000" w:themeColor="text1"/>
          <w:highlight w:val="none"/>
        </w:rPr>
      </w:pPr>
      <w:r>
        <w:rPr>
          <w:rFonts w:hint="eastAsia" w:ascii="宋体" w:hAnsi="宋体" w:eastAsia="宋体"/>
          <w:b/>
          <w:color w:val="000000" w:themeColor="text1"/>
          <w:highlight w:val="none"/>
        </w:rPr>
      </w:r>
      <w:r>
        <w:rPr>
          <w:color w:val="000000" w:themeColor="text1"/>
        </w:rPr>
      </w:r>
      <w:r/>
    </w:p>
    <w:p>
      <w:pPr>
        <w:pStyle w:val="979"/>
        <w:rPr>
          <w:rFonts w:hint="eastAsia" w:ascii="宋体" w:hAnsi="宋体" w:eastAsia="宋体"/>
          <w:b/>
          <w:color w:val="000000" w:themeColor="text1"/>
          <w:highlight w:val="none"/>
        </w:rPr>
      </w:pPr>
      <w:r>
        <w:rPr>
          <w:rFonts w:hint="eastAsia" w:ascii="宋体" w:hAnsi="宋体" w:eastAsia="宋体"/>
          <w:b/>
          <w:color w:val="000000" w:themeColor="text1"/>
          <w:highlight w:val="none"/>
        </w:rPr>
      </w:r>
      <w:r>
        <w:rPr>
          <w:color w:val="000000" w:themeColor="text1"/>
        </w:rPr>
      </w:r>
      <w:r/>
    </w:p>
    <w:p>
      <w:pPr>
        <w:ind w:left="0" w:firstLine="0"/>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供应商：（公章）</w:t>
      </w:r>
      <w:r>
        <w:rPr>
          <w:color w:val="000000" w:themeColor="text1"/>
        </w:rPr>
      </w:r>
      <w:r/>
    </w:p>
    <w:p>
      <w:pPr>
        <w:ind w:left="0" w:firstLine="0"/>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日期：202</w:t>
      </w:r>
      <w:r>
        <w:rPr>
          <w:rFonts w:hint="eastAsia" w:ascii="宋体" w:hAnsi="宋体"/>
          <w:b/>
          <w:color w:val="000000" w:themeColor="text1"/>
          <w:sz w:val="32"/>
          <w:szCs w:val="32"/>
          <w:highlight w:val="none"/>
          <w:lang w:val="en-US" w:eastAsia="zh-CN"/>
        </w:rPr>
        <w:t xml:space="preserve">5</w:t>
      </w:r>
      <w:r>
        <w:rPr>
          <w:rFonts w:hint="eastAsia" w:ascii="宋体" w:hAnsi="宋体"/>
          <w:b/>
          <w:color w:val="000000" w:themeColor="text1"/>
          <w:sz w:val="32"/>
          <w:szCs w:val="32"/>
          <w:highlight w:val="none"/>
        </w:rPr>
        <w:t xml:space="preserve">年 月</w:t>
      </w:r>
      <w:r>
        <w:rPr>
          <w:rFonts w:ascii="宋体" w:hAnsi="宋体"/>
          <w:b/>
          <w:color w:val="000000" w:themeColor="text1"/>
          <w:sz w:val="32"/>
          <w:szCs w:val="32"/>
          <w:highlight w:val="none"/>
        </w:rPr>
        <w:t xml:space="preserve"> </w:t>
      </w:r>
      <w:r>
        <w:rPr>
          <w:rFonts w:hint="eastAsia" w:ascii="宋体" w:hAnsi="宋体"/>
          <w:b/>
          <w:color w:val="000000" w:themeColor="text1"/>
          <w:sz w:val="32"/>
          <w:szCs w:val="32"/>
          <w:highlight w:val="none"/>
        </w:rPr>
        <w:t xml:space="preserve">日</w:t>
      </w:r>
      <w:r>
        <w:rPr>
          <w:color w:val="000000" w:themeColor="text1"/>
        </w:rPr>
      </w:r>
      <w:r/>
    </w:p>
    <w:p>
      <w:pPr>
        <w:jc w:val="both"/>
        <w:rPr>
          <w:rFonts w:hint="eastAsia" w:ascii="宋体" w:hAnsi="宋体"/>
          <w:b/>
          <w:color w:val="000000" w:themeColor="text1"/>
          <w:sz w:val="32"/>
          <w:highlight w:val="none"/>
        </w:rPr>
      </w:pPr>
      <w:r>
        <w:rPr>
          <w:rFonts w:hint="eastAsia" w:ascii="宋体" w:hAnsi="宋体"/>
          <w:b/>
          <w:color w:val="000000" w:themeColor="text1"/>
          <w:sz w:val="32"/>
          <w:highlight w:val="none"/>
        </w:rPr>
      </w:r>
      <w:bookmarkEnd w:id="125"/>
      <w:r/>
      <w:bookmarkEnd w:id="126"/>
      <w:r/>
      <w:bookmarkEnd w:id="127"/>
      <w:r/>
      <w:bookmarkEnd w:id="128"/>
      <w:r/>
      <w:bookmarkEnd w:id="129"/>
      <w:r>
        <w:rPr>
          <w:color w:val="000000" w:themeColor="text1"/>
        </w:rPr>
      </w:r>
      <w:r/>
    </w:p>
    <w:p>
      <w:pPr>
        <w:pStyle w:val="1204"/>
        <w:jc w:val="center"/>
        <w:rPr>
          <w:rFonts w:hint="eastAsia" w:ascii="宋体" w:hAnsi="宋体" w:eastAsia="宋体" w:cs="宋体"/>
          <w:b/>
          <w:bCs/>
          <w:color w:val="000000" w:themeColor="text1"/>
        </w:rPr>
        <w:sectPr>
          <w:headerReference w:type="default" r:id="rId12"/>
          <w:headerReference w:type="even" r:id="rId13"/>
          <w:headerReference w:type="first" r:id="rId14"/>
          <w:footerReference w:type="default" r:id="rId19"/>
          <w:footerReference w:type="even" r:id="rId20"/>
          <w:footerReference w:type="first" r:id="rId21"/>
          <w:footnotePr/>
          <w:endnotePr/>
          <w:type w:val="nextPage"/>
          <w:pgSz w:w="11906" w:h="16838" w:orient="portrait"/>
          <w:pgMar w:top="1440" w:right="1800" w:bottom="1440" w:left="1800" w:header="851" w:footer="992" w:gutter="0"/>
          <w:cols w:num="1" w:sep="0" w:space="720" w:equalWidth="1"/>
          <w:docGrid w:linePitch="360"/>
        </w:sectPr>
        <w:outlineLvl w:val="1"/>
      </w:pPr>
      <w:r>
        <w:rPr>
          <w:rFonts w:hint="eastAsia" w:ascii="宋体" w:hAnsi="宋体" w:cs="宋体"/>
          <w:color w:val="000000" w:themeColor="text1"/>
          <w:szCs w:val="21"/>
          <w:highlight w:val="none"/>
        </w:rPr>
        <w:br w:type="page" w:clear="all"/>
      </w:r>
      <w:bookmarkStart w:id="175" w:name="_bookmark68"/>
      <w:r>
        <w:rPr>
          <w:color w:val="000000" w:themeColor="text1"/>
        </w:rPr>
      </w:r>
      <w:bookmarkEnd w:id="175"/>
      <w:r>
        <w:rPr>
          <w:color w:val="000000" w:themeColor="text1"/>
        </w:rPr>
      </w:r>
      <w:r/>
    </w:p>
    <w:p>
      <w:pPr>
        <w:pStyle w:val="1204"/>
        <w:jc w:val="center"/>
        <w:rPr>
          <w:rFonts w:hint="eastAsia" w:ascii="宋体" w:hAnsi="宋体" w:eastAsia="宋体" w:cs="宋体"/>
          <w:b/>
          <w:bCs/>
          <w:color w:val="000000" w:themeColor="text1"/>
        </w:rPr>
        <w:outlineLvl w:val="9"/>
      </w:pPr>
      <w:r>
        <w:rPr>
          <w:rFonts w:hint="eastAsia" w:ascii="宋体" w:hAnsi="宋体" w:eastAsia="宋体" w:cs="宋体"/>
          <w:b/>
          <w:bCs/>
          <w:color w:val="000000" w:themeColor="text1"/>
        </w:rPr>
      </w:r>
      <w:r>
        <w:rPr>
          <w:color w:val="000000" w:themeColor="text1"/>
        </w:rPr>
      </w:r>
      <w:r/>
    </w:p>
    <w:p>
      <w:pPr>
        <w:pStyle w:val="1204"/>
        <w:jc w:val="center"/>
        <w:rPr>
          <w:rFonts w:hint="eastAsia" w:ascii="宋体" w:hAnsi="宋体" w:eastAsia="宋体" w:cs="宋体"/>
          <w:b/>
          <w:bCs/>
          <w:color w:val="000000" w:themeColor="text1"/>
        </w:rPr>
        <w:outlineLvl w:val="9"/>
      </w:pPr>
      <w:r>
        <w:rPr>
          <w:rFonts w:hint="eastAsia" w:ascii="宋体" w:hAnsi="宋体" w:eastAsia="宋体" w:cs="宋体"/>
          <w:b/>
          <w:bCs/>
          <w:color w:val="000000" w:themeColor="text1"/>
        </w:rPr>
      </w:r>
      <w:r>
        <w:rPr>
          <w:color w:val="000000" w:themeColor="text1"/>
        </w:rPr>
      </w:r>
      <w:r/>
    </w:p>
    <w:p>
      <w:pPr>
        <w:pStyle w:val="1204"/>
        <w:jc w:val="center"/>
        <w:rPr>
          <w:rFonts w:hint="eastAsia" w:ascii="宋体" w:hAnsi="宋体" w:eastAsia="宋体" w:cs="Times New Roman"/>
          <w:b/>
          <w:color w:val="000000" w:themeColor="text1"/>
          <w:sz w:val="32"/>
          <w:szCs w:val="22"/>
          <w:highlight w:val="none"/>
        </w:rPr>
        <w:outlineLvl w:val="1"/>
      </w:pPr>
      <w:r>
        <w:rPr>
          <w:rFonts w:hint="eastAsia" w:ascii="宋体" w:hAnsi="宋体" w:eastAsia="宋体" w:cs="Times New Roman"/>
          <w:b/>
          <w:color w:val="000000" w:themeColor="text1"/>
          <w:sz w:val="32"/>
          <w:szCs w:val="22"/>
          <w:highlight w:val="none"/>
          <w:lang w:val="en-US" w:eastAsia="zh-CN" w:bidi="ar-SA"/>
        </w:rPr>
        <w:t xml:space="preserve">目录（自行编制）</w:t>
      </w:r>
      <w:r>
        <w:rPr>
          <w:color w:val="000000" w:themeColor="text1"/>
        </w:rPr>
      </w:r>
      <w:r/>
    </w:p>
    <w:p>
      <w:pPr>
        <w:pStyle w:val="1204"/>
        <w:jc w:val="center"/>
        <w:rPr>
          <w:rFonts w:ascii="宋体" w:hAnsi="宋体" w:eastAsia="宋体" w:cs="宋体"/>
          <w:color w:val="000000" w:themeColor="text1"/>
          <w:sz w:val="32"/>
        </w:rPr>
        <w:outlineLvl w:val="9"/>
      </w:pPr>
      <w:r>
        <w:rPr>
          <w:rFonts w:ascii="宋体" w:hAnsi="宋体" w:eastAsia="宋体" w:cs="宋体"/>
          <w:color w:val="000000" w:themeColor="text1"/>
          <w:sz w:val="32"/>
        </w:rPr>
      </w:r>
      <w:r>
        <w:rPr>
          <w:color w:val="000000" w:themeColor="text1"/>
        </w:rPr>
      </w:r>
      <w:r/>
    </w:p>
    <w:p>
      <w:pPr>
        <w:pStyle w:val="1204"/>
        <w:jc w:val="center"/>
        <w:rPr>
          <w:rFonts w:ascii="宋体" w:hAnsi="宋体" w:eastAsia="宋体" w:cs="宋体"/>
          <w:color w:val="000000" w:themeColor="text1"/>
          <w:sz w:val="32"/>
        </w:rPr>
        <w:outlineLvl w:val="9"/>
      </w:pPr>
      <w:r>
        <w:rPr>
          <w:rFonts w:ascii="宋体" w:hAnsi="宋体" w:eastAsia="宋体" w:cs="宋体"/>
          <w:color w:val="000000" w:themeColor="text1"/>
          <w:sz w:val="32"/>
        </w:rPr>
      </w:r>
      <w:r>
        <w:rPr>
          <w:color w:val="000000" w:themeColor="text1"/>
        </w:rPr>
      </w:r>
      <w:r/>
    </w:p>
    <w:p>
      <w:pPr>
        <w:rPr>
          <w:rFonts w:hint="eastAsia" w:ascii="宋体" w:hAnsi="宋体" w:eastAsia="宋体" w:cs="Times New Roman"/>
          <w:b/>
          <w:color w:val="000000" w:themeColor="text1"/>
          <w:sz w:val="32"/>
          <w:szCs w:val="22"/>
          <w:highlight w:val="none"/>
        </w:rPr>
      </w:pPr>
      <w:r>
        <w:rPr>
          <w:rFonts w:hint="eastAsia" w:ascii="宋体" w:hAnsi="宋体" w:eastAsia="宋体" w:cs="Times New Roman"/>
          <w:b/>
          <w:color w:val="000000" w:themeColor="text1"/>
          <w:sz w:val="32"/>
          <w:szCs w:val="22"/>
          <w:highlight w:val="none"/>
          <w:lang w:val="en-US" w:eastAsia="zh-CN" w:bidi="ar-SA"/>
        </w:rPr>
        <w:br w:type="page" w:clear="all"/>
      </w:r>
      <w:r>
        <w:rPr>
          <w:color w:val="000000" w:themeColor="text1"/>
        </w:rPr>
      </w:r>
      <w:r/>
    </w:p>
    <w:p>
      <w:pPr>
        <w:pStyle w:val="1204"/>
        <w:jc w:val="center"/>
        <w:rPr>
          <w:rFonts w:hint="eastAsia" w:ascii="宋体" w:hAnsi="宋体" w:eastAsia="宋体" w:cs="Times New Roman"/>
          <w:b/>
          <w:color w:val="000000" w:themeColor="text1"/>
          <w:sz w:val="32"/>
          <w:szCs w:val="22"/>
          <w:highlight w:val="none"/>
        </w:rPr>
        <w:outlineLvl w:val="1"/>
      </w:pPr>
      <w:r>
        <w:rPr>
          <w:rFonts w:hint="eastAsia" w:ascii="宋体" w:hAnsi="宋体" w:eastAsia="宋体" w:cs="Times New Roman"/>
          <w:b/>
          <w:color w:val="000000" w:themeColor="text1"/>
          <w:sz w:val="32"/>
          <w:szCs w:val="22"/>
          <w:highlight w:val="none"/>
          <w:lang w:val="en-US" w:eastAsia="zh-CN" w:bidi="ar-SA"/>
        </w:rPr>
        <w:t xml:space="preserve">一、资格条件</w:t>
      </w:r>
      <w:r>
        <w:rPr>
          <w:color w:val="000000" w:themeColor="text1"/>
        </w:rPr>
      </w:r>
      <w:r/>
    </w:p>
    <w:p>
      <w:pPr>
        <w:pStyle w:val="1205"/>
        <w:jc w:val="center"/>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t xml:space="preserve">资格条件对应“供应商资格审查”，依次提供。</w:t>
      </w:r>
      <w:r>
        <w:rPr>
          <w:color w:val="000000" w:themeColor="text1"/>
        </w:rPr>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hint="eastAsia" w:ascii="宋体" w:hAnsi="宋体"/>
                <w:b/>
                <w:color w:val="000000" w:themeColor="text1"/>
                <w:sz w:val="20"/>
              </w:rPr>
            </w:pPr>
            <w:r>
              <w:rPr>
                <w:rFonts w:hint="eastAsia" w:ascii="宋体" w:hAnsi="宋体"/>
                <w:b/>
                <w:color w:val="000000" w:themeColor="text1"/>
                <w:sz w:val="20"/>
              </w:rPr>
              <w:t xml:space="preserve">序号</w:t>
            </w:r>
            <w:r>
              <w:rPr>
                <w:color w:val="000000" w:themeColor="text1"/>
              </w:rPr>
            </w:r>
            <w:r/>
          </w:p>
        </w:tc>
        <w:tc>
          <w:tcPr>
            <w:tcW w:w="2264" w:type="dxa"/>
            <w:vAlign w:val="center"/>
            <w:textDirection w:val="lrTb"/>
            <w:noWrap/>
          </w:tcPr>
          <w:p>
            <w:pPr>
              <w:jc w:val="center"/>
              <w:spacing w:line="20" w:lineRule="atLeast"/>
              <w:rPr>
                <w:rFonts w:hint="eastAsia" w:ascii="宋体" w:hAnsi="宋体"/>
                <w:b/>
                <w:color w:val="000000" w:themeColor="text1"/>
                <w:sz w:val="20"/>
              </w:rPr>
            </w:pPr>
            <w:r>
              <w:rPr>
                <w:rFonts w:hint="eastAsia" w:ascii="宋体" w:hAnsi="宋体"/>
                <w:b/>
                <w:color w:val="000000" w:themeColor="text1"/>
                <w:sz w:val="20"/>
              </w:rPr>
              <w:t xml:space="preserve">审查要素</w:t>
            </w:r>
            <w:r>
              <w:rPr>
                <w:color w:val="000000" w:themeColor="text1"/>
              </w:rPr>
            </w:r>
            <w:r/>
          </w:p>
        </w:tc>
        <w:tc>
          <w:tcPr>
            <w:tcW w:w="5614" w:type="dxa"/>
            <w:vAlign w:val="center"/>
            <w:textDirection w:val="lrTb"/>
            <w:noWrap/>
          </w:tcPr>
          <w:p>
            <w:pPr>
              <w:jc w:val="center"/>
              <w:spacing w:line="20" w:lineRule="atLeast"/>
              <w:rPr>
                <w:rFonts w:hint="eastAsia" w:ascii="宋体" w:hAnsi="宋体"/>
                <w:b/>
                <w:color w:val="000000" w:themeColor="text1"/>
                <w:sz w:val="20"/>
              </w:rPr>
            </w:pPr>
            <w:r>
              <w:rPr>
                <w:rFonts w:hint="eastAsia" w:ascii="宋体" w:hAnsi="宋体"/>
                <w:b/>
                <w:color w:val="000000" w:themeColor="text1"/>
                <w:sz w:val="20"/>
              </w:rPr>
              <w:t xml:space="preserve">审查内容</w:t>
            </w:r>
            <w:r>
              <w:rPr>
                <w:color w:val="000000" w:themeColor="text1"/>
              </w:rPr>
            </w:r>
            <w:r/>
          </w:p>
        </w:tc>
      </w:tr>
      <w:tr>
        <w:trPr>
          <w:jc w:val="center"/>
          <w:trHeight w:val="615"/>
        </w:trPr>
        <w:tc>
          <w:tcPr>
            <w:tcW w:w="645"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1</w:t>
            </w:r>
            <w:r>
              <w:rPr>
                <w:color w:val="000000" w:themeColor="text1"/>
              </w:rPr>
            </w:r>
            <w:r/>
          </w:p>
        </w:tc>
        <w:tc>
          <w:tcPr>
            <w:tcW w:w="2264"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具有独立承担民事责任的能力</w:t>
            </w:r>
            <w:r>
              <w:rPr>
                <w:color w:val="000000" w:themeColor="text1"/>
              </w:rPr>
            </w:r>
            <w:r/>
          </w:p>
        </w:tc>
        <w:tc>
          <w:tcPr>
            <w:tcW w:w="5614" w:type="dxa"/>
            <w:vAlign w:val="center"/>
            <w:textDirection w:val="lrTb"/>
            <w:noWrap/>
          </w:tcPr>
          <w:p>
            <w:pPr>
              <w:jc w:val="left"/>
              <w:spacing w:line="20" w:lineRule="atLeast"/>
              <w:rPr>
                <w:rFonts w:hint="eastAsia" w:ascii="宋体" w:hAnsi="宋体"/>
                <w:color w:val="000000" w:themeColor="text1"/>
                <w:sz w:val="20"/>
              </w:rPr>
            </w:pPr>
            <w:r>
              <w:rPr>
                <w:rFonts w:hint="eastAsia" w:ascii="宋体" w:hAnsi="宋体"/>
                <w:color w:val="000000" w:themeColor="text1"/>
                <w:sz w:val="20"/>
              </w:rPr>
              <w:t xml:space="preserve">提供法人或者其他组织的营业执照等证明文件；自然人的身份证明。</w:t>
            </w:r>
            <w:r>
              <w:rPr>
                <w:color w:val="000000" w:themeColor="text1"/>
              </w:rPr>
            </w:r>
            <w:r/>
          </w:p>
        </w:tc>
      </w:tr>
      <w:tr>
        <w:trPr>
          <w:jc w:val="center"/>
          <w:trHeight w:val="882"/>
        </w:trPr>
        <w:tc>
          <w:tcPr>
            <w:tcW w:w="645"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2</w:t>
            </w:r>
            <w:r>
              <w:rPr>
                <w:color w:val="000000" w:themeColor="text1"/>
              </w:rPr>
            </w:r>
            <w:r/>
          </w:p>
        </w:tc>
        <w:tc>
          <w:tcPr>
            <w:tcW w:w="2264"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具有良好的商业信誉</w:t>
            </w:r>
            <w:r>
              <w:rPr>
                <w:color w:val="000000" w:themeColor="text1"/>
              </w:rPr>
            </w:r>
            <w:r/>
          </w:p>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和健全的财务会计制度</w:t>
            </w:r>
            <w:r>
              <w:rPr>
                <w:color w:val="000000" w:themeColor="text1"/>
              </w:rPr>
            </w:r>
            <w:r/>
          </w:p>
        </w:tc>
        <w:tc>
          <w:tcPr>
            <w:tcW w:w="5614" w:type="dxa"/>
            <w:vAlign w:val="center"/>
            <w:textDirection w:val="lrTb"/>
            <w:noWrap/>
          </w:tcPr>
          <w:p>
            <w:pPr>
              <w:pStyle w:val="1185"/>
              <w:spacing w:line="20" w:lineRule="atLeast"/>
              <w:rPr>
                <w:rFonts w:hint="eastAsia" w:ascii="宋体" w:hAnsi="宋体" w:eastAsia="宋体"/>
                <w:color w:val="000000" w:themeColor="text1"/>
                <w:sz w:val="20"/>
              </w:rPr>
            </w:pPr>
            <w:r>
              <w:rPr>
                <w:rFonts w:ascii="宋体" w:hAnsi="宋体" w:eastAsia="宋体"/>
                <w:color w:val="000000" w:themeColor="text1"/>
                <w:sz w:val="20"/>
              </w:rPr>
              <w:t xml:space="preserve">202</w:t>
            </w:r>
            <w:r>
              <w:rPr>
                <w:rFonts w:hint="eastAsia" w:ascii="宋体" w:hAnsi="宋体" w:eastAsia="宋体"/>
                <w:color w:val="000000" w:themeColor="text1"/>
                <w:sz w:val="20"/>
              </w:rPr>
              <w:t xml:space="preserve">4</w:t>
            </w:r>
            <w:r>
              <w:rPr>
                <w:rFonts w:ascii="宋体" w:hAnsi="宋体" w:eastAsia="宋体"/>
                <w:color w:val="000000" w:themeColor="text1"/>
                <w:sz w:val="20"/>
              </w:rPr>
              <w:t xml:space="preserve">年度财务报告（成立不满一年的提供至少一个月），或银行出具的资信证明，或财政部门认可的政府采购专业担保机构出</w:t>
            </w:r>
            <w:r>
              <w:rPr>
                <w:rFonts w:ascii="宋体" w:hAnsi="宋体" w:eastAsia="宋体"/>
                <w:color w:val="000000" w:themeColor="text1"/>
                <w:sz w:val="20"/>
              </w:rPr>
              <w:t xml:space="preserve">具的</w:t>
            </w:r>
            <w:r>
              <w:rPr>
                <w:rFonts w:hint="eastAsia" w:ascii="宋体" w:hAnsi="宋体" w:eastAsia="宋体"/>
                <w:color w:val="000000" w:themeColor="text1"/>
                <w:sz w:val="20"/>
              </w:rPr>
              <w:t xml:space="preserve">投标</w:t>
            </w:r>
            <w:r>
              <w:rPr>
                <w:rFonts w:ascii="宋体" w:hAnsi="宋体" w:eastAsia="宋体"/>
                <w:color w:val="000000" w:themeColor="text1"/>
                <w:sz w:val="20"/>
              </w:rPr>
              <w:t xml:space="preserve">担保函等</w:t>
            </w:r>
            <w:r>
              <w:rPr>
                <w:rFonts w:hint="eastAsia" w:ascii="宋体" w:hAnsi="宋体" w:eastAsia="宋体"/>
                <w:color w:val="000000" w:themeColor="text1"/>
                <w:sz w:val="20"/>
              </w:rPr>
              <w:t xml:space="preserve">，或提供资格承诺函。</w:t>
            </w:r>
            <w:r>
              <w:rPr>
                <w:color w:val="000000" w:themeColor="text1"/>
              </w:rPr>
            </w:r>
            <w:r/>
          </w:p>
        </w:tc>
      </w:tr>
      <w:tr>
        <w:trPr>
          <w:jc w:val="center"/>
          <w:trHeight w:val="90"/>
        </w:trPr>
        <w:tc>
          <w:tcPr>
            <w:tcW w:w="645"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3</w:t>
            </w:r>
            <w:r>
              <w:rPr>
                <w:color w:val="000000" w:themeColor="text1"/>
              </w:rPr>
            </w:r>
            <w:r/>
          </w:p>
        </w:tc>
        <w:tc>
          <w:tcPr>
            <w:tcW w:w="2264"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具有履行合同所必需的设备和专业技术能力</w:t>
            </w:r>
            <w:r>
              <w:rPr>
                <w:color w:val="000000" w:themeColor="text1"/>
              </w:rPr>
            </w:r>
            <w:r/>
          </w:p>
        </w:tc>
        <w:tc>
          <w:tcPr>
            <w:tcW w:w="5614" w:type="dxa"/>
            <w:vAlign w:val="center"/>
            <w:textDirection w:val="lrTb"/>
            <w:noWrap/>
          </w:tcPr>
          <w:p>
            <w:pPr>
              <w:jc w:val="left"/>
              <w:spacing w:line="20" w:lineRule="atLeast"/>
              <w:rPr>
                <w:rFonts w:hint="eastAsia" w:ascii="宋体" w:hAnsi="宋体"/>
                <w:color w:val="000000" w:themeColor="text1"/>
                <w:sz w:val="20"/>
              </w:rPr>
            </w:pPr>
            <w:r>
              <w:rPr>
                <w:rFonts w:hint="eastAsia" w:ascii="宋体" w:hAnsi="宋体"/>
                <w:color w:val="000000" w:themeColor="text1"/>
                <w:sz w:val="20"/>
              </w:rPr>
              <w:t xml:space="preserve">供应商相关信息一览表，或提供资格承诺函。</w:t>
            </w:r>
            <w:r>
              <w:rPr>
                <w:color w:val="000000" w:themeColor="text1"/>
              </w:rPr>
            </w:r>
            <w:r/>
          </w:p>
        </w:tc>
      </w:tr>
      <w:tr>
        <w:trPr>
          <w:jc w:val="center"/>
          <w:trHeight w:val="680"/>
        </w:trPr>
        <w:tc>
          <w:tcPr>
            <w:tcW w:w="645"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4</w:t>
            </w:r>
            <w:r>
              <w:rPr>
                <w:color w:val="000000" w:themeColor="text1"/>
              </w:rPr>
            </w:r>
            <w:r/>
          </w:p>
        </w:tc>
        <w:tc>
          <w:tcPr>
            <w:tcW w:w="2264"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有依法缴纳税收和社会</w:t>
            </w:r>
            <w:r>
              <w:rPr>
                <w:color w:val="000000" w:themeColor="text1"/>
              </w:rPr>
            </w:r>
            <w:r/>
          </w:p>
          <w:p>
            <w:pPr>
              <w:spacing w:line="20" w:lineRule="atLeast"/>
              <w:rPr>
                <w:rFonts w:hint="eastAsia" w:ascii="宋体" w:hAnsi="宋体"/>
                <w:color w:val="000000" w:themeColor="text1"/>
                <w:sz w:val="20"/>
              </w:rPr>
            </w:pPr>
            <w:r>
              <w:rPr>
                <w:rFonts w:hint="eastAsia" w:ascii="宋体" w:hAnsi="宋体"/>
                <w:color w:val="000000" w:themeColor="text1"/>
                <w:sz w:val="20"/>
              </w:rPr>
              <w:t xml:space="preserve">保障资金的良好记录</w:t>
            </w:r>
            <w:r>
              <w:rPr>
                <w:color w:val="000000" w:themeColor="text1"/>
              </w:rPr>
            </w:r>
            <w:r/>
          </w:p>
        </w:tc>
        <w:tc>
          <w:tcPr>
            <w:tcW w:w="5614" w:type="dxa"/>
            <w:vAlign w:val="center"/>
            <w:textDirection w:val="lrTb"/>
            <w:noWrap/>
          </w:tcPr>
          <w:p>
            <w:pPr>
              <w:jc w:val="left"/>
              <w:spacing w:line="20" w:lineRule="atLeast"/>
              <w:rPr>
                <w:rFonts w:hint="eastAsia" w:ascii="宋体" w:hAnsi="宋体"/>
                <w:color w:val="000000" w:themeColor="text1"/>
                <w:sz w:val="20"/>
              </w:rPr>
            </w:pPr>
            <w:r>
              <w:rPr>
                <w:rFonts w:hint="eastAsia" w:ascii="宋体" w:hAnsi="宋体"/>
                <w:color w:val="000000" w:themeColor="text1"/>
                <w:sz w:val="20"/>
              </w:rPr>
              <w:t xml:space="preserve">提供参加本次政府采购活动前六个月（至少一个月）依法缴纳税收和社会保险的相关材料，或提供资格承诺函。</w:t>
            </w:r>
            <w:r>
              <w:rPr>
                <w:color w:val="000000" w:themeColor="text1"/>
              </w:rPr>
            </w:r>
            <w:r/>
          </w:p>
        </w:tc>
      </w:tr>
      <w:tr>
        <w:trPr>
          <w:jc w:val="center"/>
          <w:trHeight w:val="1633"/>
        </w:trPr>
        <w:tc>
          <w:tcPr>
            <w:tcW w:w="645"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5</w:t>
            </w:r>
            <w:r>
              <w:rPr>
                <w:color w:val="000000" w:themeColor="text1"/>
              </w:rPr>
            </w:r>
            <w:r/>
          </w:p>
        </w:tc>
        <w:tc>
          <w:tcPr>
            <w:tcW w:w="2264"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参加政府采购活动前三年内，在经营活动中没有重大违法记录</w:t>
            </w:r>
            <w:r>
              <w:rPr>
                <w:color w:val="000000" w:themeColor="text1"/>
              </w:rPr>
            </w:r>
            <w:r/>
          </w:p>
        </w:tc>
        <w:tc>
          <w:tcPr>
            <w:tcW w:w="5614" w:type="dxa"/>
            <w:vAlign w:val="center"/>
            <w:textDirection w:val="lrTb"/>
            <w:noWrap/>
          </w:tcPr>
          <w:p>
            <w:pPr>
              <w:jc w:val="left"/>
              <w:spacing w:line="20" w:lineRule="atLeast"/>
              <w:rPr>
                <w:rFonts w:hint="eastAsia" w:ascii="宋体" w:hAnsi="宋体"/>
                <w:color w:val="000000" w:themeColor="text1"/>
                <w:sz w:val="20"/>
              </w:rPr>
            </w:pPr>
            <w:r>
              <w:rPr>
                <w:rFonts w:hint="eastAsia" w:ascii="宋体" w:hAnsi="宋体"/>
                <w:color w:val="000000" w:themeColor="text1"/>
                <w:sz w:val="20"/>
              </w:rPr>
              <w:t xml:space="preserve">（1）</w:t>
            </w:r>
            <w:r>
              <w:rPr>
                <w:rFonts w:hint="eastAsia" w:ascii="宋体" w:hAnsi="宋体"/>
                <w:color w:val="000000" w:themeColor="text1"/>
                <w:sz w:val="20"/>
                <w:lang w:val="en-US" w:eastAsia="zh-CN"/>
              </w:rPr>
              <w:t xml:space="preserve">磋商</w:t>
            </w:r>
            <w:r>
              <w:rPr>
                <w:rFonts w:hint="eastAsia" w:ascii="宋体" w:hAnsi="宋体"/>
                <w:color w:val="000000" w:themeColor="text1"/>
                <w:sz w:val="20"/>
              </w:rPr>
              <w:t xml:space="preserve">承诺函。</w:t>
            </w:r>
            <w:r>
              <w:rPr>
                <w:color w:val="000000" w:themeColor="text1"/>
              </w:rPr>
            </w:r>
            <w:r/>
          </w:p>
          <w:p>
            <w:pPr>
              <w:jc w:val="left"/>
              <w:spacing w:line="20" w:lineRule="atLeast"/>
              <w:rPr>
                <w:rFonts w:hint="eastAsia" w:ascii="宋体" w:hAnsi="宋体"/>
                <w:color w:val="000000" w:themeColor="text1"/>
                <w:sz w:val="20"/>
              </w:rPr>
            </w:pPr>
            <w:r>
              <w:rPr>
                <w:rFonts w:hint="eastAsia" w:ascii="宋体" w:hAnsi="宋体"/>
                <w:color w:val="000000" w:themeColor="text1"/>
                <w:sz w:val="20"/>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rPr>
                <w:color w:val="000000" w:themeColor="text1"/>
              </w:rPr>
            </w:r>
            <w:r/>
          </w:p>
        </w:tc>
      </w:tr>
      <w:tr>
        <w:trPr>
          <w:jc w:val="center"/>
          <w:trHeight w:val="621"/>
        </w:trPr>
        <w:tc>
          <w:tcPr>
            <w:tcW w:w="645"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6</w:t>
            </w:r>
            <w:r>
              <w:rPr>
                <w:color w:val="000000" w:themeColor="text1"/>
              </w:rPr>
            </w:r>
            <w:r/>
          </w:p>
        </w:tc>
        <w:tc>
          <w:tcPr>
            <w:tcW w:w="2264"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法律、法规和招标文件规定的其他资格</w:t>
            </w:r>
            <w:r>
              <w:rPr>
                <w:color w:val="000000" w:themeColor="text1"/>
              </w:rPr>
            </w:r>
            <w:r/>
          </w:p>
        </w:tc>
        <w:tc>
          <w:tcPr>
            <w:tcW w:w="5614" w:type="dxa"/>
            <w:vAlign w:val="center"/>
            <w:textDirection w:val="lrTb"/>
            <w:noWrap/>
          </w:tcPr>
          <w:p>
            <w:pPr>
              <w:jc w:val="left"/>
              <w:spacing w:line="20" w:lineRule="atLeast"/>
              <w:rPr>
                <w:rFonts w:hint="eastAsia" w:ascii="宋体" w:hAnsi="宋体"/>
                <w:color w:val="000000" w:themeColor="text1"/>
                <w:sz w:val="20"/>
              </w:rPr>
            </w:pPr>
            <w:r>
              <w:rPr>
                <w:rFonts w:hint="eastAsia" w:ascii="宋体" w:hAnsi="宋体"/>
                <w:color w:val="000000" w:themeColor="text1"/>
                <w:sz w:val="20"/>
              </w:rPr>
              <w:t xml:space="preserve">见“第一部分  </w:t>
            </w:r>
            <w:r>
              <w:rPr>
                <w:rFonts w:hint="eastAsia" w:ascii="宋体" w:hAnsi="宋体"/>
                <w:color w:val="000000" w:themeColor="text1"/>
                <w:sz w:val="20"/>
                <w:lang w:val="en-US" w:eastAsia="zh-CN"/>
              </w:rPr>
              <w:t xml:space="preserve">磋商</w:t>
            </w:r>
            <w:r>
              <w:rPr>
                <w:rFonts w:hint="eastAsia" w:ascii="宋体" w:hAnsi="宋体"/>
                <w:color w:val="000000" w:themeColor="text1"/>
                <w:sz w:val="20"/>
              </w:rPr>
              <w:t xml:space="preserve">邀请”。</w:t>
            </w:r>
            <w:r>
              <w:rPr>
                <w:color w:val="000000" w:themeColor="text1"/>
              </w:rPr>
            </w:r>
            <w:r/>
          </w:p>
        </w:tc>
      </w:tr>
      <w:tr>
        <w:trPr>
          <w:jc w:val="center"/>
          <w:trHeight w:val="580"/>
        </w:trPr>
        <w:tc>
          <w:tcPr>
            <w:tcW w:w="645"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7</w:t>
            </w:r>
            <w:r>
              <w:rPr>
                <w:color w:val="000000" w:themeColor="text1"/>
              </w:rPr>
            </w:r>
            <w:r/>
          </w:p>
        </w:tc>
        <w:tc>
          <w:tcPr>
            <w:tcW w:w="2264"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落实政府采购政策需满足的资格要求</w:t>
            </w:r>
            <w:r>
              <w:rPr>
                <w:color w:val="000000" w:themeColor="text1"/>
              </w:rPr>
            </w:r>
            <w:r/>
          </w:p>
        </w:tc>
        <w:tc>
          <w:tcPr>
            <w:tcW w:w="5614" w:type="dxa"/>
            <w:vAlign w:val="center"/>
            <w:textDirection w:val="lrTb"/>
            <w:noWrap/>
          </w:tcPr>
          <w:p>
            <w:pPr>
              <w:jc w:val="left"/>
              <w:spacing w:line="20" w:lineRule="atLeast"/>
              <w:rPr>
                <w:rFonts w:hint="eastAsia" w:ascii="宋体" w:hAnsi="宋体"/>
                <w:color w:val="000000" w:themeColor="text1"/>
                <w:sz w:val="20"/>
              </w:rPr>
            </w:pPr>
            <w:r>
              <w:rPr>
                <w:rFonts w:hint="eastAsia" w:ascii="宋体" w:hAnsi="宋体"/>
                <w:color w:val="000000" w:themeColor="text1"/>
                <w:sz w:val="20"/>
              </w:rPr>
              <w:t xml:space="preserve">见“第一部分  </w:t>
            </w:r>
            <w:r>
              <w:rPr>
                <w:rFonts w:hint="eastAsia" w:ascii="宋体" w:hAnsi="宋体"/>
                <w:color w:val="000000" w:themeColor="text1"/>
                <w:sz w:val="20"/>
                <w:lang w:val="en-US" w:eastAsia="zh-CN"/>
              </w:rPr>
              <w:t xml:space="preserve">磋商</w:t>
            </w:r>
            <w:r>
              <w:rPr>
                <w:rFonts w:hint="eastAsia" w:ascii="宋体" w:hAnsi="宋体"/>
                <w:color w:val="000000" w:themeColor="text1"/>
                <w:sz w:val="20"/>
              </w:rPr>
              <w:t xml:space="preserve">邀请”。</w:t>
            </w:r>
            <w:r>
              <w:rPr>
                <w:color w:val="000000" w:themeColor="text1"/>
              </w:rPr>
            </w:r>
            <w:r/>
          </w:p>
        </w:tc>
      </w:tr>
      <w:tr>
        <w:trPr>
          <w:jc w:val="center"/>
          <w:trHeight w:val="486"/>
        </w:trPr>
        <w:tc>
          <w:tcPr>
            <w:tcW w:w="645"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8</w:t>
            </w:r>
            <w:r>
              <w:rPr>
                <w:color w:val="000000" w:themeColor="text1"/>
              </w:rPr>
            </w:r>
            <w:r/>
          </w:p>
        </w:tc>
        <w:tc>
          <w:tcPr>
            <w:tcW w:w="2264" w:type="dxa"/>
            <w:vAlign w:val="center"/>
            <w:textDirection w:val="lrTb"/>
            <w:noWrap/>
          </w:tcPr>
          <w:p>
            <w:pPr>
              <w:jc w:val="center"/>
              <w:spacing w:line="20" w:lineRule="atLeast"/>
              <w:rPr>
                <w:rFonts w:hint="eastAsia" w:ascii="宋体" w:hAnsi="宋体"/>
                <w:color w:val="000000" w:themeColor="text1"/>
                <w:sz w:val="20"/>
              </w:rPr>
            </w:pPr>
            <w:r>
              <w:rPr>
                <w:rFonts w:hint="eastAsia" w:ascii="宋体" w:hAnsi="宋体"/>
                <w:color w:val="000000" w:themeColor="text1"/>
                <w:sz w:val="20"/>
              </w:rPr>
              <w:t xml:space="preserve">本项目特定资格要求</w:t>
            </w:r>
            <w:r>
              <w:rPr>
                <w:color w:val="000000" w:themeColor="text1"/>
              </w:rPr>
            </w:r>
            <w:r/>
          </w:p>
        </w:tc>
        <w:tc>
          <w:tcPr>
            <w:tcW w:w="5614" w:type="dxa"/>
            <w:vAlign w:val="center"/>
            <w:textDirection w:val="lrTb"/>
            <w:noWrap/>
          </w:tcPr>
          <w:p>
            <w:pPr>
              <w:jc w:val="left"/>
              <w:spacing w:line="20" w:lineRule="atLeast"/>
              <w:rPr>
                <w:rFonts w:hint="eastAsia" w:ascii="宋体" w:hAnsi="宋体"/>
                <w:color w:val="000000" w:themeColor="text1"/>
                <w:sz w:val="20"/>
              </w:rPr>
            </w:pPr>
            <w:r>
              <w:rPr>
                <w:rFonts w:hint="eastAsia" w:ascii="宋体" w:hAnsi="宋体"/>
                <w:color w:val="000000" w:themeColor="text1"/>
                <w:sz w:val="20"/>
              </w:rPr>
              <w:t xml:space="preserve">见“第一部分  </w:t>
            </w:r>
            <w:r>
              <w:rPr>
                <w:rFonts w:hint="eastAsia" w:ascii="宋体" w:hAnsi="宋体"/>
                <w:color w:val="000000" w:themeColor="text1"/>
                <w:sz w:val="20"/>
                <w:lang w:val="en-US" w:eastAsia="zh-CN"/>
              </w:rPr>
              <w:t xml:space="preserve">磋商</w:t>
            </w:r>
            <w:r>
              <w:rPr>
                <w:rFonts w:hint="eastAsia" w:ascii="宋体" w:hAnsi="宋体"/>
                <w:color w:val="000000" w:themeColor="text1"/>
                <w:sz w:val="20"/>
              </w:rPr>
              <w:t xml:space="preserve">邀请”。</w:t>
            </w:r>
            <w:r>
              <w:rPr>
                <w:color w:val="000000" w:themeColor="text1"/>
              </w:rPr>
            </w:r>
            <w:r/>
          </w:p>
        </w:tc>
      </w:tr>
    </w:tbl>
    <w:p>
      <w:pPr>
        <w:pStyle w:val="1204"/>
        <w:jc w:val="center"/>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r/>
    </w:p>
    <w:p>
      <w:pPr>
        <w:ind w:left="0" w:firstLine="0"/>
        <w:jc w:val="center"/>
        <w:spacing w:before="91" w:line="219" w:lineRule="auto"/>
        <w:rPr>
          <w:rFonts w:ascii="宋体" w:hAnsi="宋体" w:eastAsia="宋体" w:cs="宋体"/>
          <w:color w:val="000000" w:themeColor="text1"/>
          <w:spacing w:val="4"/>
          <w:sz w:val="28"/>
          <w:szCs w:val="28"/>
          <w:highlight w:val="none"/>
        </w:rPr>
        <w:outlineLvl w:val="2"/>
      </w:pPr>
      <w:r>
        <w:rPr>
          <w:rFonts w:ascii="宋体" w:hAnsi="宋体" w:eastAsia="宋体"/>
          <w:color w:val="000000" w:themeColor="text1"/>
        </w:rPr>
        <w:br w:type="page" w:clear="all"/>
      </w:r>
      <w:r>
        <w:rPr>
          <w:rFonts w:ascii="宋体" w:hAnsi="宋体" w:eastAsia="宋体" w:cs="宋体"/>
          <w:color w:val="000000" w:themeColor="text1"/>
          <w:spacing w:val="4"/>
          <w:sz w:val="28"/>
          <w:szCs w:val="28"/>
          <w:highlight w:val="none"/>
        </w:rPr>
        <w:t xml:space="preserve">(一)磋商承诺函</w:t>
      </w:r>
      <w:r>
        <w:rPr>
          <w:color w:val="000000" w:themeColor="text1"/>
        </w:rPr>
      </w:r>
      <w:r/>
    </w:p>
    <w:p>
      <w:pPr>
        <w:spacing w:line="309" w:lineRule="auto"/>
        <w:rPr>
          <w:rFonts w:ascii="Arial"/>
          <w:color w:val="000000" w:themeColor="text1"/>
          <w:highlight w:val="none"/>
        </w:rPr>
      </w:pPr>
      <w:r>
        <w:rPr>
          <w:rFonts w:ascii="Arial"/>
          <w:color w:val="000000" w:themeColor="text1"/>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(磋商组织方)</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根据贵方关于</w:t>
      </w:r>
      <w:r>
        <w:rPr>
          <w:rFonts w:hint="eastAsia" w:ascii="宋体" w:hAnsi="宋体" w:cs="宋体"/>
          <w:color w:val="000000" w:themeColor="text1"/>
          <w:sz w:val="24"/>
          <w:highlight w:val="none"/>
          <w:u w:val="single"/>
          <w:lang w:eastAsia="zh-CN"/>
        </w:rPr>
        <w:t xml:space="preserve">（</w:t>
      </w:r>
      <w:r>
        <w:rPr>
          <w:rFonts w:hint="eastAsia" w:ascii="宋体" w:hAnsi="宋体" w:cs="宋体"/>
          <w:color w:val="000000" w:themeColor="text1"/>
          <w:sz w:val="24"/>
          <w:highlight w:val="none"/>
          <w:u w:val="single"/>
          <w:lang w:val="en-US" w:eastAsia="zh-CN"/>
        </w:rPr>
        <w:t xml:space="preserve">项目名称</w:t>
      </w:r>
      <w:r>
        <w:rPr>
          <w:rFonts w:hint="eastAsia" w:ascii="宋体" w:hAnsi="宋体" w:cs="宋体"/>
          <w:color w:val="000000" w:themeColor="text1"/>
          <w:sz w:val="24"/>
          <w:highlight w:val="none"/>
          <w:u w:val="single"/>
          <w:lang w:eastAsia="zh-CN"/>
        </w:rPr>
        <w:t xml:space="preserve">）（</w:t>
      </w:r>
      <w:r>
        <w:rPr>
          <w:rFonts w:hint="eastAsia" w:ascii="宋体" w:hAnsi="宋体" w:cs="宋体"/>
          <w:color w:val="000000" w:themeColor="text1"/>
          <w:sz w:val="24"/>
          <w:highlight w:val="none"/>
          <w:u w:val="single"/>
          <w:lang w:val="en-US" w:eastAsia="zh-CN"/>
        </w:rPr>
        <w:t xml:space="preserve">项目编号</w:t>
      </w:r>
      <w:r>
        <w:rPr>
          <w:rFonts w:hint="eastAsia" w:ascii="宋体" w:hAnsi="宋体" w:cs="宋体"/>
          <w:color w:val="000000" w:themeColor="text1"/>
          <w:sz w:val="24"/>
          <w:highlight w:val="none"/>
          <w:u w:val="single"/>
          <w:lang w:eastAsia="zh-CN"/>
        </w:rPr>
        <w:t xml:space="preserve">）</w:t>
      </w:r>
      <w:r>
        <w:rPr>
          <w:rFonts w:hint="eastAsia" w:ascii="宋体" w:hAnsi="宋体" w:cs="宋体"/>
          <w:color w:val="000000" w:themeColor="text1"/>
          <w:sz w:val="24"/>
          <w:highlight w:val="none"/>
        </w:rPr>
        <w:t xml:space="preserve">的磋商邀请，我方已完全理解磋商文件的所有内容。据此函，我方兹宣布同意如下：</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1.我方承诺：我方完全具备《政府采购法》第二十二条第一款规定的条件以及本项目磋商文件规定的参加磋商供应商须满足的特定条件。</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2.我方承诺：参加本次采购活动前三年内，在经营活动中没有重大违法记录。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3.我方承诺：我方信用记录中没有被列入失信被执行人、没有被列入重大税收违法案件名单、没有被列入政府采购违法失信行为记录名单。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4.我方承诺按磋商文件要求提供的服务及货物的磋商报价见报价一览表。</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5．我方承诺根据磋商文件的规定，完成合同义务，并承担责任(如有偏离，在响应文件中另作说明)。</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6．我方已详读全部磋商文件，包括磋商文件书面修改通知(如有)，我方完全理解并同意放弃对这方面不明及误解的权利。</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7．我方承诺响应文件及所有材料的完整、真实、合法、有效，并对其负责。承诺在磋商期间，如磋商小组对我方提出澄清要求，将及时作出响应，否则自行承担后果。</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8．我方同意从规定的磋商日期起遵循本磋商文件，并在规定的磋商有效期期满之前均具有约束力。</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9．我方同意向贵方提供贵方可能要求的与本磋商有关的任何证据或资料。</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10.我方知道如用虚假材料或恶意方式向贵方提出质疑，将承担相应的法律责任。同时承诺：我方如果有上述行为，将无条件承担贵方相关的调查论证费用。</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11．本次响应文件内容与磋商文件内容偏离见磋商偏离表(如果有)。</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12．遵守磋商文件中要求的收费项目和标准。</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13．我方将严格遵守《中华人民共和国政府采购法》，若存在违法违规行为，自愿承担相应的法律后果。</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14．与本磋商有关的一切正式往来通讯请寄：</w:t>
      </w:r>
      <w:r>
        <w:rPr>
          <w:color w:val="000000" w:themeColor="text1"/>
        </w:rPr>
      </w:r>
      <w:r/>
    </w:p>
    <w:p>
      <w:pPr>
        <w:pStyle w:val="1177"/>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电话：</w:t>
      </w:r>
      <w:r>
        <w:rPr>
          <w:color w:val="000000" w:themeColor="text1"/>
        </w:rPr>
      </w:r>
      <w:r/>
    </w:p>
    <w:p>
      <w:pPr>
        <w:pStyle w:val="1177"/>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邮政编码：</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供应商（公章）：</w:t>
      </w:r>
      <w:r>
        <w:rPr>
          <w:color w:val="000000" w:themeColor="text1"/>
        </w:rPr>
      </w:r>
      <w:r/>
    </w:p>
    <w:p>
      <w:pPr>
        <w:pStyle w:val="1177"/>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rPr>
        <w:t xml:space="preserve">法定代表人签章：</w:t>
      </w:r>
      <w:r>
        <w:rPr>
          <w:rFonts w:hint="eastAsia" w:ascii="宋体" w:hAnsi="宋体" w:cs="宋体"/>
          <w:color w:val="000000" w:themeColor="text1"/>
          <w:sz w:val="24"/>
          <w:szCs w:val="24"/>
          <w:highlight w:val="none"/>
        </w:rPr>
        <w:br w:type="page" w:clear="all"/>
      </w:r>
      <w:r>
        <w:rPr>
          <w:color w:val="000000" w:themeColor="text1"/>
        </w:rPr>
      </w:r>
      <w:r/>
    </w:p>
    <w:p>
      <w:pPr>
        <w:pStyle w:val="1207"/>
        <w:numPr>
          <w:ilvl w:val="0"/>
          <w:numId w:val="0"/>
        </w:numPr>
        <w:jc w:val="center"/>
        <w:rPr>
          <w:rFonts w:hint="eastAsia" w:ascii="宋体" w:hAnsi="宋体" w:eastAsia="宋体" w:cs="宋体"/>
          <w:color w:val="000000" w:themeColor="text1"/>
          <w:sz w:val="28"/>
        </w:rPr>
        <w:outlineLvl w:val="2"/>
      </w:pPr>
      <w:r>
        <w:rPr>
          <w:color w:val="000000" w:themeColor="text1"/>
        </w:rPr>
      </w:r>
      <w:bookmarkStart w:id="176" w:name="_bookmark69"/>
      <w:r>
        <w:rPr>
          <w:color w:val="000000" w:themeColor="text1"/>
        </w:rPr>
      </w:r>
      <w:bookmarkEnd w:id="176"/>
      <w:r>
        <w:rPr>
          <w:rFonts w:hint="eastAsia" w:ascii="宋体" w:hAnsi="宋体" w:eastAsia="宋体" w:cs="宋体"/>
          <w:color w:val="000000" w:themeColor="text1"/>
          <w:sz w:val="28"/>
          <w:szCs w:val="24"/>
          <w:lang w:val="en-US" w:eastAsia="zh-CN" w:bidi="ar-SA"/>
        </w:rPr>
        <w:t xml:space="preserve">(二)</w:t>
      </w:r>
      <w:r>
        <w:rPr>
          <w:rFonts w:hint="eastAsia" w:ascii="宋体" w:hAnsi="宋体" w:eastAsia="宋体" w:cs="宋体"/>
          <w:color w:val="000000" w:themeColor="text1"/>
          <w:sz w:val="28"/>
        </w:rPr>
        <w:t xml:space="preserve">履行合同所必需的设备和专业技术能力</w:t>
      </w:r>
      <w:r>
        <w:rPr>
          <w:color w:val="000000" w:themeColor="text1"/>
        </w:rPr>
      </w:r>
      <w:r/>
    </w:p>
    <w:p>
      <w:pPr>
        <w:pStyle w:val="1207"/>
        <w:numPr>
          <w:ilvl w:val="0"/>
          <w:numId w:val="0"/>
        </w:numPr>
        <w:jc w:val="both"/>
        <w:rPr>
          <w:rFonts w:hint="eastAsia" w:ascii="宋体" w:hAnsi="宋体" w:eastAsia="宋体" w:cs="宋体"/>
          <w:color w:val="000000" w:themeColor="text1"/>
          <w:sz w:val="28"/>
        </w:rPr>
        <w:outlineLvl w:val="9"/>
      </w:pPr>
      <w:r>
        <w:rPr>
          <w:rFonts w:hint="eastAsia" w:ascii="宋体" w:hAnsi="宋体" w:eastAsia="宋体" w:cs="宋体"/>
          <w:color w:val="000000" w:themeColor="text1"/>
          <w:sz w:val="28"/>
        </w:rPr>
      </w:r>
      <w:r>
        <w:rPr>
          <w:color w:val="000000" w:themeColor="text1"/>
        </w:rPr>
      </w:r>
      <w:r/>
    </w:p>
    <w:tbl>
      <w:tblPr>
        <w:tblStyle w:val="943"/>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62"/>
        <w:gridCol w:w="1509"/>
        <w:gridCol w:w="1169"/>
        <w:gridCol w:w="371"/>
        <w:gridCol w:w="357"/>
        <w:gridCol w:w="716"/>
        <w:gridCol w:w="1009"/>
        <w:gridCol w:w="264"/>
        <w:gridCol w:w="873"/>
        <w:gridCol w:w="1294"/>
      </w:tblGrid>
      <w:tr>
        <w:trPr>
          <w:trHeight w:val="364"/>
        </w:trPr>
        <w:tc>
          <w:tcPr>
            <w:shd w:val="clear" w:color="auto" w:fill="d9d9d9"/>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color w:val="000000" w:themeColor="text1"/>
              </w:rPr>
            </w:r>
            <w:r/>
          </w:p>
        </w:tc>
        <w:tc>
          <w:tcPr>
            <w:gridSpan w:val="9"/>
            <w:shd w:val="clear" w:color="auto" w:fill="d9d9d9"/>
            <w:tcW w:w="438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公司基本信息</w:t>
            </w:r>
            <w:r>
              <w:rPr>
                <w:color w:val="000000" w:themeColor="text1"/>
              </w:rPr>
            </w:r>
            <w:r/>
          </w:p>
        </w:tc>
      </w:tr>
      <w:tr>
        <w:trPr>
          <w:trHeight w:val="364"/>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公司名称</w:t>
            </w:r>
            <w:r>
              <w:rPr>
                <w:color w:val="000000" w:themeColor="text1"/>
              </w:rPr>
            </w:r>
            <w:r/>
          </w:p>
        </w:tc>
        <w:tc>
          <w:tcPr>
            <w:gridSpan w:val="8"/>
            <w:tcW w:w="350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364"/>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注册资金</w:t>
            </w:r>
            <w:r>
              <w:rPr>
                <w:color w:val="000000" w:themeColor="text1"/>
              </w:rPr>
            </w:r>
            <w:r/>
          </w:p>
        </w:tc>
        <w:tc>
          <w:tcPr>
            <w:tcW w:w="67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4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gridSpan w:val="3"/>
            <w:tcW w:w="115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公司地址</w:t>
            </w:r>
            <w:r>
              <w:rPr>
                <w:color w:val="000000" w:themeColor="text1"/>
              </w:rPr>
            </w:r>
            <w:r/>
          </w:p>
        </w:tc>
        <w:tc>
          <w:tcPr>
            <w:gridSpan w:val="2"/>
            <w:tcW w:w="125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364"/>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从业人数</w:t>
            </w:r>
            <w:r>
              <w:rPr>
                <w:color w:val="000000" w:themeColor="text1"/>
              </w:rPr>
            </w:r>
            <w:r/>
          </w:p>
        </w:tc>
        <w:tc>
          <w:tcPr>
            <w:tcW w:w="67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4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gridSpan w:val="3"/>
            <w:tcW w:w="115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color w:val="000000" w:themeColor="text1"/>
              </w:rPr>
            </w:r>
            <w:r/>
          </w:p>
        </w:tc>
        <w:tc>
          <w:tcPr>
            <w:gridSpan w:val="2"/>
            <w:tcW w:w="125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364"/>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w:t>
            </w:r>
            <w:r>
              <w:rPr>
                <w:color w:val="000000" w:themeColor="text1"/>
              </w:rPr>
            </w:r>
            <w:r/>
          </w:p>
        </w:tc>
        <w:tc>
          <w:tcPr>
            <w:tcW w:w="67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4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rPr>
            </w:r>
            <w:r/>
          </w:p>
        </w:tc>
        <w:tc>
          <w:tcPr>
            <w:gridSpan w:val="3"/>
            <w:tcW w:w="115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w:t>
            </w:r>
            <w:r>
              <w:rPr>
                <w:color w:val="000000" w:themeColor="text1"/>
              </w:rPr>
            </w:r>
            <w:r/>
          </w:p>
        </w:tc>
        <w:tc>
          <w:tcPr>
            <w:gridSpan w:val="2"/>
            <w:tcW w:w="125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364"/>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项目联系人</w:t>
            </w:r>
            <w:r>
              <w:rPr>
                <w:color w:val="000000" w:themeColor="text1"/>
              </w:rPr>
            </w:r>
            <w:r/>
          </w:p>
        </w:tc>
        <w:tc>
          <w:tcPr>
            <w:tcW w:w="67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4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rPr>
            </w:r>
            <w:r/>
          </w:p>
        </w:tc>
        <w:tc>
          <w:tcPr>
            <w:gridSpan w:val="3"/>
            <w:tcW w:w="115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color w:val="000000" w:themeColor="text1"/>
              </w:rPr>
            </w:r>
            <w:r/>
          </w:p>
        </w:tc>
        <w:tc>
          <w:tcPr>
            <w:gridSpan w:val="2"/>
            <w:tcW w:w="125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364"/>
        </w:trPr>
        <w:tc>
          <w:tcPr>
            <w:shd w:val="clear" w:color="auto" w:fill="d9d9d9"/>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rPr>
                <w:color w:val="000000" w:themeColor="text1"/>
              </w:rPr>
            </w:r>
            <w:r/>
          </w:p>
        </w:tc>
        <w:tc>
          <w:tcPr>
            <w:gridSpan w:val="9"/>
            <w:shd w:val="clear" w:color="auto" w:fill="d9d9d9"/>
            <w:tcW w:w="438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公司财务状况</w:t>
            </w:r>
            <w:r>
              <w:rPr>
                <w:color w:val="000000" w:themeColor="text1"/>
              </w:rPr>
            </w:r>
            <w:r/>
          </w:p>
        </w:tc>
      </w:tr>
      <w:tr>
        <w:trPr>
          <w:trHeight w:val="364"/>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color w:val="000000" w:themeColor="text1"/>
              </w:rPr>
            </w:r>
            <w:r/>
          </w:p>
        </w:tc>
        <w:tc>
          <w:tcPr>
            <w:gridSpan w:val="9"/>
            <w:tcW w:w="438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年度财务状况</w:t>
            </w:r>
            <w:r>
              <w:rPr>
                <w:color w:val="000000" w:themeColor="text1"/>
              </w:rPr>
            </w:r>
            <w:r/>
          </w:p>
        </w:tc>
      </w:tr>
      <w:tr>
        <w:trPr>
          <w:trHeight w:val="723"/>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营业收入</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(万)：</w:t>
            </w:r>
            <w:r>
              <w:rPr>
                <w:color w:val="000000" w:themeColor="text1"/>
              </w:rPr>
            </w:r>
            <w:r/>
          </w:p>
        </w:tc>
        <w:tc>
          <w:tcPr>
            <w:tcW w:w="67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4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gridSpan w:val="3"/>
            <w:tcW w:w="115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利润总额(万)</w:t>
            </w:r>
            <w:r>
              <w:rPr>
                <w:color w:val="000000" w:themeColor="text1"/>
              </w:rPr>
            </w:r>
            <w:r/>
          </w:p>
        </w:tc>
        <w:tc>
          <w:tcPr>
            <w:gridSpan w:val="2"/>
            <w:tcW w:w="125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1082"/>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年末“固定资产合计”</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(万)</w:t>
            </w:r>
            <w:r>
              <w:rPr>
                <w:color w:val="000000" w:themeColor="text1"/>
              </w:rPr>
            </w:r>
            <w:r/>
          </w:p>
        </w:tc>
        <w:tc>
          <w:tcPr>
            <w:tcW w:w="67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4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gridSpan w:val="3"/>
            <w:tcW w:w="115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年末“流动资产”余额(万)</w:t>
            </w:r>
            <w:r>
              <w:rPr>
                <w:color w:val="000000" w:themeColor="text1"/>
              </w:rPr>
            </w:r>
            <w:r/>
          </w:p>
        </w:tc>
        <w:tc>
          <w:tcPr>
            <w:gridSpan w:val="2"/>
            <w:tcW w:w="125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1082"/>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年末“短期</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负债”余额</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(万)</w:t>
            </w:r>
            <w:r>
              <w:rPr>
                <w:color w:val="000000" w:themeColor="text1"/>
              </w:rPr>
            </w:r>
            <w:r/>
          </w:p>
        </w:tc>
        <w:tc>
          <w:tcPr>
            <w:tcW w:w="67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4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rPr>
            </w:r>
            <w:r/>
          </w:p>
        </w:tc>
        <w:tc>
          <w:tcPr>
            <w:gridSpan w:val="3"/>
            <w:tcW w:w="115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年末“长期负债”余额(万)</w:t>
            </w:r>
            <w:r>
              <w:rPr>
                <w:color w:val="000000" w:themeColor="text1"/>
              </w:rPr>
            </w:r>
            <w:r/>
          </w:p>
        </w:tc>
        <w:tc>
          <w:tcPr>
            <w:gridSpan w:val="2"/>
            <w:tcW w:w="125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1082"/>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年末“资产</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总计”余额</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(万)</w:t>
            </w:r>
            <w:r>
              <w:rPr>
                <w:color w:val="000000" w:themeColor="text1"/>
              </w:rPr>
            </w:r>
            <w:r/>
          </w:p>
        </w:tc>
        <w:tc>
          <w:tcPr>
            <w:tcW w:w="67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4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rPr>
            </w:r>
            <w:r/>
          </w:p>
        </w:tc>
        <w:tc>
          <w:tcPr>
            <w:gridSpan w:val="3"/>
            <w:tcW w:w="115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年末“货币资金”余额(万)</w:t>
            </w:r>
            <w:r>
              <w:rPr>
                <w:color w:val="000000" w:themeColor="text1"/>
              </w:rPr>
            </w:r>
            <w:r/>
          </w:p>
        </w:tc>
        <w:tc>
          <w:tcPr>
            <w:gridSpan w:val="2"/>
            <w:tcW w:w="125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364"/>
        </w:trPr>
        <w:tc>
          <w:tcPr>
            <w:shd w:val="clear" w:color="auto" w:fill="d9d9d9"/>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w:t>
            </w:r>
            <w:r>
              <w:rPr>
                <w:color w:val="000000" w:themeColor="text1"/>
              </w:rPr>
            </w:r>
            <w:r/>
          </w:p>
        </w:tc>
        <w:tc>
          <w:tcPr>
            <w:gridSpan w:val="9"/>
            <w:shd w:val="clear" w:color="auto" w:fill="d9d9d9"/>
            <w:tcW w:w="438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供应商其他信息</w:t>
            </w:r>
            <w:r>
              <w:rPr>
                <w:color w:val="000000" w:themeColor="text1"/>
              </w:rPr>
            </w:r>
            <w:r/>
          </w:p>
        </w:tc>
      </w:tr>
      <w:tr>
        <w:trPr>
          <w:trHeight w:val="747"/>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公司取得</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的相关资</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质及等级：</w:t>
            </w:r>
            <w:r>
              <w:rPr>
                <w:color w:val="000000" w:themeColor="text1"/>
              </w:rPr>
            </w:r>
            <w:r/>
          </w:p>
        </w:tc>
        <w:tc>
          <w:tcPr>
            <w:gridSpan w:val="8"/>
            <w:tcW w:w="350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1212"/>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rPr>
                <w:color w:val="000000" w:themeColor="text1"/>
              </w:rPr>
            </w:r>
            <w:r/>
          </w:p>
        </w:tc>
        <w:tc>
          <w:tcPr>
            <w:tcW w:w="87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公司20</w:t>
            </w:r>
            <w:r>
              <w:rPr>
                <w:rFonts w:hint="eastAsia" w:ascii="宋体" w:hAnsi="宋体" w:cs="宋体"/>
                <w:color w:val="000000" w:themeColor="text1"/>
                <w:sz w:val="24"/>
                <w:highlight w:val="none"/>
                <w:lang w:val="en-US" w:eastAsia="zh-CN"/>
              </w:rPr>
              <w:t xml:space="preserve">22</w:t>
            </w:r>
            <w:r>
              <w:rPr>
                <w:rFonts w:hint="eastAsia" w:ascii="宋体" w:hAnsi="宋体" w:cs="宋体"/>
                <w:color w:val="000000" w:themeColor="text1"/>
                <w:sz w:val="24"/>
                <w:highlight w:val="none"/>
              </w:rPr>
              <w:t xml:space="preserve">年度</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后获得的荣誉及表彰情况</w:t>
            </w:r>
            <w:r>
              <w:rPr>
                <w:color w:val="000000" w:themeColor="text1"/>
              </w:rPr>
            </w:r>
            <w:r/>
          </w:p>
        </w:tc>
        <w:tc>
          <w:tcPr>
            <w:gridSpan w:val="8"/>
            <w:tcW w:w="350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319"/>
        </w:trPr>
        <w:tc>
          <w:tcPr>
            <w:shd w:val="clear" w:color="auto" w:fill="bfbfbf"/>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w:t>
            </w:r>
            <w:r>
              <w:rPr>
                <w:color w:val="000000" w:themeColor="text1"/>
              </w:rPr>
            </w:r>
            <w:r/>
          </w:p>
        </w:tc>
        <w:tc>
          <w:tcPr>
            <w:gridSpan w:val="9"/>
            <w:shd w:val="clear" w:color="auto" w:fill="bfbfbf"/>
            <w:tcW w:w="438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提供本项目服务所必须的专业设备一览表</w:t>
            </w:r>
            <w:r>
              <w:rPr>
                <w:color w:val="000000" w:themeColor="text1"/>
              </w:rPr>
            </w:r>
            <w:r/>
          </w:p>
        </w:tc>
      </w:tr>
      <w:tr>
        <w:trPr>
          <w:trHeight w:val="633"/>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rPr>
            </w:r>
            <w:r/>
          </w:p>
        </w:tc>
        <w:tc>
          <w:tcPr>
            <w:gridSpan w:val="3"/>
            <w:tcW w:w="1768"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品牌、型号及主要参数配置简</w:t>
            </w:r>
            <w:r>
              <w:rPr>
                <w:color w:val="000000" w:themeColor="text1"/>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述</w:t>
            </w:r>
            <w:r>
              <w:rPr>
                <w:color w:val="000000" w:themeColor="text1"/>
              </w:rPr>
            </w:r>
            <w:r/>
          </w:p>
        </w:tc>
        <w:tc>
          <w:tcPr>
            <w:gridSpan w:val="2"/>
            <w:tcW w:w="622"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购置年份</w:t>
            </w:r>
            <w:r>
              <w:rPr>
                <w:color w:val="000000" w:themeColor="text1"/>
              </w:rPr>
            </w:r>
            <w:r/>
          </w:p>
        </w:tc>
        <w:tc>
          <w:tcPr>
            <w:tcW w:w="585"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价格</w:t>
            </w:r>
            <w:r>
              <w:rPr>
                <w:color w:val="000000" w:themeColor="text1"/>
              </w:rPr>
            </w:r>
            <w:r/>
          </w:p>
        </w:tc>
        <w:tc>
          <w:tcPr>
            <w:gridSpan w:val="2"/>
            <w:tcW w:w="659"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数量</w:t>
            </w:r>
            <w:r>
              <w:rPr>
                <w:color w:val="000000" w:themeColor="text1"/>
              </w:rPr>
            </w:r>
            <w:r/>
          </w:p>
        </w:tc>
        <w:tc>
          <w:tcPr>
            <w:tcW w:w="748"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用途</w:t>
            </w:r>
            <w:r>
              <w:rPr>
                <w:color w:val="000000" w:themeColor="text1"/>
              </w:rPr>
            </w:r>
            <w:r/>
          </w:p>
        </w:tc>
      </w:tr>
      <w:tr>
        <w:trPr>
          <w:trHeight w:val="283"/>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gridSpan w:val="3"/>
            <w:tcW w:w="176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622"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58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65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7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283"/>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gridSpan w:val="3"/>
            <w:tcW w:w="176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622"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58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65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7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283"/>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gridSpan w:val="3"/>
            <w:tcW w:w="176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622"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58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65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7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283"/>
        </w:trPr>
        <w:tc>
          <w:tcPr>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rPr>
            </w:r>
            <w:r/>
          </w:p>
        </w:tc>
        <w:tc>
          <w:tcPr>
            <w:gridSpan w:val="3"/>
            <w:tcW w:w="176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622"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58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gridSpan w:val="2"/>
            <w:tcW w:w="65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7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319"/>
        </w:trPr>
        <w:tc>
          <w:tcPr>
            <w:shd w:val="clear" w:color="auto" w:fill="bfbfbf"/>
            <w:tcW w:w="616"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w:t>
            </w:r>
            <w:r>
              <w:rPr>
                <w:color w:val="000000" w:themeColor="text1"/>
              </w:rPr>
            </w:r>
            <w:r/>
          </w:p>
        </w:tc>
        <w:tc>
          <w:tcPr>
            <w:gridSpan w:val="9"/>
            <w:shd w:val="clear" w:color="auto" w:fill="bfbfbf"/>
            <w:tcW w:w="4383"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提供本项目服务所必须的专业技术能力</w:t>
            </w:r>
            <w:r>
              <w:rPr>
                <w:color w:val="000000" w:themeColor="text1"/>
              </w:rPr>
            </w:r>
            <w:r/>
          </w:p>
        </w:tc>
      </w:tr>
      <w:tr>
        <w:trPr>
          <w:trHeight w:val="649"/>
        </w:trPr>
        <w:tc>
          <w:tcPr>
            <w:gridSpan w:val="10"/>
            <w:tcW w:w="5000"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bl>
    <w:p>
      <w:pPr>
        <w:pStyle w:val="1210"/>
        <w:jc w:val="center"/>
        <w:rPr>
          <w:rFonts w:ascii="宋体" w:hAnsi="宋体" w:eastAsia="宋体"/>
          <w:color w:val="000000" w:themeColor="text1"/>
        </w:rPr>
        <w:outlineLvl w:val="9"/>
      </w:pPr>
      <w:r>
        <w:rPr>
          <w:rFonts w:ascii="宋体" w:hAnsi="宋体" w:eastAsia="宋体"/>
          <w:color w:val="000000" w:themeColor="text1"/>
        </w:rPr>
        <w:br w:type="page" w:clear="all"/>
      </w:r>
      <w:r>
        <w:rPr>
          <w:color w:val="000000" w:themeColor="text1"/>
        </w:rPr>
      </w:r>
      <w:r/>
    </w:p>
    <w:p>
      <w:pPr>
        <w:pStyle w:val="1210"/>
        <w:jc w:val="center"/>
        <w:rPr>
          <w:rFonts w:hint="eastAsia" w:ascii="宋体" w:hAnsi="宋体" w:eastAsia="宋体" w:cs="宋体"/>
          <w:color w:val="000000" w:themeColor="text1"/>
        </w:rPr>
        <w:outlineLvl w:val="2"/>
      </w:pPr>
      <w:r>
        <w:rPr>
          <w:rFonts w:ascii="宋体" w:hAnsi="宋体" w:eastAsia="宋体" w:cs="宋体"/>
          <w:color w:val="000000" w:themeColor="text1"/>
          <w:sz w:val="28"/>
        </w:rPr>
        <w:t xml:space="preserve">(三)</w:t>
      </w:r>
      <w:r>
        <w:rPr>
          <w:rFonts w:hint="eastAsia" w:ascii="宋体" w:hAnsi="宋体" w:eastAsia="宋体" w:cs="宋体"/>
          <w:color w:val="000000" w:themeColor="text1"/>
          <w:sz w:val="28"/>
        </w:rPr>
        <w:t xml:space="preserve">法定代表人（负责人）身份证明书</w:t>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兹证明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同志，性别</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4"/>
        </w:rPr>
        <w:t xml:space="preserve">居民身份证号</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，在我单位任</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职务，系我单位主要负责人即法定代表人。</w:t>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单位地址：</w:t>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电    话：</w:t>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单位全称： </w:t>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211"/>
        <w:ind w:firstLine="560"/>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4"/>
        </w:rPr>
        <w:t xml:space="preserve">公   章</w:t>
      </w:r>
      <w:r>
        <w:rPr>
          <w:rFonts w:hint="eastAsia" w:ascii="宋体" w:hAnsi="宋体" w:cs="宋体"/>
          <w:color w:val="000000" w:themeColor="text1"/>
          <w:sz w:val="28"/>
          <w:szCs w:val="28"/>
        </w:rPr>
        <w:t xml:space="preserve"> ：</w:t>
      </w:r>
      <w:r>
        <w:rPr>
          <w:color w:val="000000" w:themeColor="text1"/>
        </w:rPr>
      </w:r>
      <w:r/>
    </w:p>
    <w:p>
      <w:pPr>
        <w:pStyle w:val="1211"/>
        <w:ind w:firstLine="560"/>
        <w:spacing w:line="360" w:lineRule="auto"/>
        <w:tabs>
          <w:tab w:val="left" w:pos="7290" w:leader="none"/>
        </w:tabs>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211"/>
        <w:ind w:firstLine="560"/>
        <w:jc w:val="right"/>
        <w:spacing w:line="360" w:lineRule="auto"/>
        <w:tabs>
          <w:tab w:val="left" w:pos="7290" w:leader="none"/>
        </w:tabs>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  年     月    日</w:t>
      </w:r>
      <w:r>
        <w:rPr>
          <w:color w:val="000000" w:themeColor="text1"/>
        </w:rPr>
      </w:r>
      <w:r/>
    </w:p>
    <w:p>
      <w:pPr>
        <w:pStyle w:val="1211"/>
        <w:ind w:firstLine="643"/>
        <w:jc w:val="left"/>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r>
      <w:r>
        <w:rPr>
          <w:color w:val="000000" w:themeColor="text1"/>
        </w:rPr>
      </w:r>
      <w:r/>
    </w:p>
    <w:p>
      <w:pPr>
        <w:pStyle w:val="1211"/>
        <w:ind w:firstLine="643"/>
        <w:jc w:val="left"/>
        <w:spacing w:line="360" w:lineRule="auto"/>
        <w:rPr>
          <w:rFonts w:hint="eastAsia" w:ascii="宋体" w:hAnsi="宋体" w:cs="宋体"/>
          <w:b/>
          <w:color w:val="000000" w:themeColor="text1"/>
          <w:sz w:val="32"/>
          <w:szCs w:val="32"/>
        </w:rPr>
      </w:pPr>
      <w:r>
        <w:rPr>
          <w:rFonts w:hint="eastAsia" w:ascii="宋体" w:hAnsi="宋体" w:cs="宋体"/>
          <w:b/>
          <w:color w:val="000000" w:themeColor="text1"/>
          <w:sz w:val="32"/>
          <w:szCs w:val="32"/>
        </w:rPr>
      </w:r>
      <w:r>
        <w:rPr>
          <w:color w:val="000000" w:themeColor="text1"/>
        </w:rPr>
      </w:r>
      <w:r/>
    </w:p>
    <w:p>
      <w:pPr>
        <w:pStyle w:val="1211"/>
        <w:ind w:firstLine="482"/>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附：法定代表人居民身份证扫描件</w:t>
      </w:r>
      <w:r>
        <w:rPr>
          <w:color w:val="000000" w:themeColor="text1"/>
        </w:rPr>
      </w:r>
      <w:r/>
    </w:p>
    <w:p>
      <w:pPr>
        <w:pStyle w:val="1211"/>
        <w:ind w:firstLine="480"/>
        <w:spacing w:line="360" w:lineRule="auto"/>
        <w:tabs>
          <w:tab w:val="left" w:pos="729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u w:val="single"/>
        </w:rPr>
        <w:t xml:space="preserve">注：1.“法定代表人”直接参加投标响应活动的仅需填写本身份证明</w:t>
      </w:r>
      <w:r>
        <w:rPr>
          <w:rFonts w:hint="eastAsia" w:ascii="宋体" w:hAnsi="宋体" w:eastAsia="宋体" w:cs="宋体"/>
          <w:color w:val="000000" w:themeColor="text1"/>
          <w:sz w:val="24"/>
          <w:szCs w:val="24"/>
        </w:rPr>
        <w:t xml:space="preserve">。</w:t>
      </w:r>
      <w:r>
        <w:rPr>
          <w:color w:val="000000" w:themeColor="text1"/>
        </w:rPr>
      </w:r>
      <w:r/>
    </w:p>
    <w:p>
      <w:pPr>
        <w:pStyle w:val="1212"/>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u w:val="single"/>
        </w:rPr>
        <w:t xml:space="preserve">2.供应商属于非法人组织的，按照法律、行政法规规定能够对外代表其从事民事活动的主要负责人，视同法定代表人。</w:t>
      </w:r>
      <w:r>
        <w:rPr>
          <w:color w:val="000000" w:themeColor="text1"/>
        </w:rPr>
      </w:r>
      <w:r/>
    </w:p>
    <w:p>
      <w:pPr>
        <w:pStyle w:val="1213"/>
        <w:jc w:val="center"/>
        <w:rPr>
          <w:rFonts w:ascii="宋体" w:hAnsi="宋体" w:eastAsia="宋体"/>
          <w:color w:val="000000" w:themeColor="text1"/>
        </w:rPr>
        <w:outlineLvl w:val="9"/>
      </w:pPr>
      <w:r>
        <w:rPr>
          <w:rFonts w:ascii="宋体" w:hAnsi="宋体" w:eastAsia="宋体"/>
          <w:color w:val="000000" w:themeColor="text1"/>
        </w:rPr>
        <w:br w:type="page" w:clear="all"/>
      </w:r>
      <w:r>
        <w:rPr>
          <w:color w:val="000000" w:themeColor="text1"/>
        </w:rPr>
      </w:r>
      <w:r/>
    </w:p>
    <w:p>
      <w:pPr>
        <w:pStyle w:val="1213"/>
        <w:jc w:val="center"/>
        <w:rPr>
          <w:rFonts w:hint="eastAsia" w:ascii="宋体" w:hAnsi="宋体" w:eastAsia="宋体" w:cs="宋体"/>
          <w:color w:val="000000" w:themeColor="text1"/>
        </w:rPr>
        <w:outlineLvl w:val="2"/>
      </w:pPr>
      <w:r>
        <w:rPr>
          <w:rFonts w:ascii="宋体" w:hAnsi="宋体" w:eastAsia="宋体" w:cs="宋体"/>
          <w:color w:val="000000" w:themeColor="text1"/>
          <w:sz w:val="28"/>
        </w:rPr>
        <w:t xml:space="preserve">(四)</w:t>
      </w:r>
      <w:r>
        <w:rPr>
          <w:rFonts w:hint="eastAsia" w:ascii="宋体" w:hAnsi="宋体" w:eastAsia="宋体" w:cs="宋体"/>
          <w:color w:val="000000" w:themeColor="text1"/>
          <w:sz w:val="28"/>
        </w:rPr>
        <w:t xml:space="preserve">法定代表人（负责人）授权委托书</w:t>
      </w:r>
      <w:r>
        <w:rPr>
          <w:color w:val="000000" w:themeColor="text1"/>
        </w:rPr>
      </w:r>
      <w:r/>
    </w:p>
    <w:p>
      <w:pPr>
        <w:pStyle w:val="1214"/>
        <w:ind w:right="420" w:firstLine="560"/>
        <w:spacing w:line="360" w:lineRule="auto"/>
        <w:rPr>
          <w:rFonts w:hint="eastAsia" w:ascii="宋体" w:hAnsi="宋体" w:cs="宋体"/>
          <w:color w:val="000000" w:themeColor="text1"/>
          <w:sz w:val="28"/>
          <w:szCs w:val="24"/>
        </w:rPr>
      </w:pPr>
      <w:r>
        <w:rPr>
          <w:rFonts w:hint="eastAsia" w:ascii="宋体" w:hAnsi="宋体" w:cs="宋体"/>
          <w:color w:val="000000" w:themeColor="text1"/>
          <w:sz w:val="28"/>
          <w:szCs w:val="24"/>
        </w:rPr>
      </w:r>
      <w:r>
        <w:rPr>
          <w:color w:val="000000" w:themeColor="text1"/>
        </w:rPr>
      </w:r>
      <w:r/>
    </w:p>
    <w:p>
      <w:pPr>
        <w:pStyle w:val="1214"/>
        <w:ind w:right="420"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本授权书声明：</w:t>
      </w:r>
      <w:r>
        <w:rPr>
          <w:rFonts w:hint="eastAsia" w:ascii="宋体" w:hAnsi="宋体" w:cs="宋体"/>
          <w:b/>
          <w:color w:val="000000" w:themeColor="text1"/>
          <w:sz w:val="24"/>
          <w:szCs w:val="24"/>
          <w:u w:val="single"/>
        </w:rPr>
        <w:t xml:space="preserve">（供应商名称）</w:t>
      </w:r>
      <w:r>
        <w:rPr>
          <w:rFonts w:hint="eastAsia" w:ascii="宋体" w:hAnsi="宋体" w:cs="宋体"/>
          <w:color w:val="000000" w:themeColor="text1"/>
          <w:sz w:val="24"/>
          <w:szCs w:val="24"/>
        </w:rPr>
        <w:t xml:space="preserve">法定代表人</w:t>
      </w:r>
      <w:r>
        <w:rPr>
          <w:rFonts w:hint="eastAsia" w:ascii="宋体" w:hAnsi="宋体" w:cs="宋体"/>
          <w:b/>
          <w:color w:val="000000" w:themeColor="text1"/>
          <w:sz w:val="24"/>
          <w:szCs w:val="24"/>
          <w:u w:val="single"/>
        </w:rPr>
        <w:t xml:space="preserve">（姓名） </w:t>
      </w:r>
      <w:r>
        <w:rPr>
          <w:rFonts w:hint="eastAsia" w:ascii="宋体" w:hAnsi="宋体" w:cs="宋体"/>
          <w:color w:val="000000" w:themeColor="text1"/>
          <w:sz w:val="24"/>
          <w:szCs w:val="24"/>
        </w:rPr>
        <w:t xml:space="preserve">授权</w:t>
      </w:r>
      <w:r>
        <w:rPr>
          <w:rFonts w:hint="eastAsia" w:ascii="宋体" w:hAnsi="宋体" w:cs="宋体"/>
          <w:b/>
          <w:color w:val="000000" w:themeColor="text1"/>
          <w:sz w:val="24"/>
          <w:szCs w:val="24"/>
          <w:u w:val="single"/>
        </w:rPr>
        <w:t xml:space="preserve">（委托代理人的姓名、身份证号）</w:t>
      </w:r>
      <w:r>
        <w:rPr>
          <w:rFonts w:hint="eastAsia" w:ascii="宋体" w:hAnsi="宋体" w:cs="宋体"/>
          <w:color w:val="000000" w:themeColor="text1"/>
          <w:sz w:val="24"/>
          <w:szCs w:val="24"/>
        </w:rPr>
        <w:t xml:space="preserve">为我方就</w:t>
      </w:r>
      <w:r>
        <w:rPr>
          <w:rFonts w:hint="eastAsia" w:ascii="宋体" w:hAnsi="宋体" w:cs="宋体"/>
          <w:b/>
          <w:color w:val="000000" w:themeColor="text1"/>
          <w:sz w:val="24"/>
          <w:szCs w:val="24"/>
          <w:u w:val="single"/>
        </w:rPr>
        <w:t xml:space="preserve">（项目名称）、（项目编号）</w:t>
      </w:r>
      <w:r>
        <w:rPr>
          <w:rFonts w:hint="eastAsia" w:ascii="宋体" w:hAnsi="宋体" w:cs="宋体"/>
          <w:bCs/>
          <w:color w:val="000000" w:themeColor="text1"/>
          <w:sz w:val="24"/>
          <w:szCs w:val="24"/>
        </w:rPr>
        <w:t xml:space="preserve">项目</w:t>
      </w:r>
      <w:r>
        <w:rPr>
          <w:rFonts w:hint="eastAsia" w:ascii="宋体" w:hAnsi="宋体" w:cs="宋体"/>
          <w:color w:val="000000" w:themeColor="text1"/>
          <w:sz w:val="24"/>
          <w:szCs w:val="24"/>
        </w:rPr>
        <w:t xml:space="preserve">的投标活动的合法代理人，以本公司名义全权处理一切与该项目投标有关的事务（含合同签订）。</w:t>
      </w:r>
      <w:r>
        <w:rPr>
          <w:color w:val="000000" w:themeColor="text1"/>
        </w:rPr>
      </w:r>
      <w:r/>
    </w:p>
    <w:p>
      <w:pPr>
        <w:pStyle w:val="1214"/>
        <w:ind w:firstLine="480"/>
        <w:spacing w:line="360" w:lineRule="auto"/>
        <w:tabs>
          <w:tab w:val="left" w:pos="556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ab/>
      </w:r>
      <w:r>
        <w:rPr>
          <w:color w:val="000000" w:themeColor="text1"/>
        </w:rPr>
      </w:r>
      <w:r/>
    </w:p>
    <w:p>
      <w:pPr>
        <w:pStyle w:val="1214"/>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本授权书于</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日在相应位置签字或盖章后生效，特此声明。</w:t>
      </w:r>
      <w:r>
        <w:rPr>
          <w:color w:val="000000" w:themeColor="text1"/>
        </w:rPr>
      </w:r>
      <w:r/>
    </w:p>
    <w:p>
      <w:pPr>
        <w:pStyle w:val="1214"/>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委托代理人身份证号码：</w:t>
      </w:r>
      <w:r>
        <w:rPr>
          <w:rFonts w:hint="eastAsia" w:ascii="宋体" w:hAnsi="宋体" w:cs="宋体"/>
          <w:color w:val="000000" w:themeColor="text1"/>
          <w:sz w:val="24"/>
          <w:szCs w:val="24"/>
          <w:u w:val="single"/>
        </w:rPr>
        <w:t xml:space="preserve">                        </w:t>
      </w:r>
      <w:r>
        <w:rPr>
          <w:color w:val="000000" w:themeColor="text1"/>
        </w:rPr>
      </w:r>
      <w:r/>
    </w:p>
    <w:p>
      <w:pPr>
        <w:pStyle w:val="1214"/>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委托代理人联系电话：（手机）</w:t>
      </w:r>
      <w:r>
        <w:rPr>
          <w:rFonts w:hint="eastAsia" w:ascii="宋体" w:hAnsi="宋体" w:cs="宋体"/>
          <w:color w:val="000000" w:themeColor="text1"/>
          <w:sz w:val="24"/>
          <w:szCs w:val="24"/>
          <w:u w:val="single"/>
        </w:rPr>
        <w:t xml:space="preserve">                        </w:t>
      </w:r>
      <w:r>
        <w:rPr>
          <w:color w:val="000000" w:themeColor="text1"/>
        </w:rPr>
      </w:r>
      <w:r/>
    </w:p>
    <w:p>
      <w:pPr>
        <w:pStyle w:val="1214"/>
        <w:ind w:firstLine="48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法定代表人（负责人）签章</w:t>
      </w:r>
      <w:r>
        <w:rPr>
          <w:rFonts w:hint="eastAsia" w:ascii="宋体" w:hAnsi="宋体" w:cs="宋体"/>
          <w:color w:val="000000" w:themeColor="text1"/>
          <w:sz w:val="24"/>
          <w:szCs w:val="24"/>
          <w:u w:val="single"/>
        </w:rPr>
        <w:t xml:space="preserve">：                        </w:t>
      </w:r>
      <w:r>
        <w:rPr>
          <w:color w:val="000000" w:themeColor="text1"/>
        </w:rPr>
      </w:r>
      <w:r/>
    </w:p>
    <w:p>
      <w:pPr>
        <w:pStyle w:val="1214"/>
        <w:ind w:firstLine="48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r>
      <w:r>
        <w:rPr>
          <w:color w:val="000000" w:themeColor="text1"/>
        </w:rPr>
      </w:r>
      <w:r/>
    </w:p>
    <w:p>
      <w:pPr>
        <w:pStyle w:val="1214"/>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214"/>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供应商名称（公章）：</w:t>
      </w:r>
      <w:r>
        <w:rPr>
          <w:color w:val="000000" w:themeColor="text1"/>
        </w:rPr>
      </w:r>
      <w:r/>
    </w:p>
    <w:p>
      <w:pPr>
        <w:pStyle w:val="1214"/>
        <w:ind w:firstLine="48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日     期：</w:t>
      </w:r>
      <w:r>
        <w:rPr>
          <w:color w:val="000000" w:themeColor="text1"/>
        </w:rPr>
      </w:r>
      <w:r/>
    </w:p>
    <w:p>
      <w:pPr>
        <w:pStyle w:val="1214"/>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r/>
    </w:p>
    <w:p>
      <w:pPr>
        <w:pStyle w:val="1215"/>
        <w:ind w:firstLine="480"/>
        <w:spacing w:line="360" w:lineRule="auto"/>
        <w:rPr>
          <w:rFonts w:hint="eastAsia" w:ascii="宋体" w:hAnsi="宋体"/>
          <w:color w:val="000000" w:themeColor="text1"/>
          <w:sz w:val="24"/>
          <w:szCs w:val="24"/>
          <w:u w:val="single"/>
        </w:rPr>
      </w:pPr>
      <w:r>
        <w:rPr>
          <w:rFonts w:hint="eastAsia" w:ascii="宋体" w:hAnsi="宋体" w:cs="宋体"/>
          <w:b/>
          <w:color w:val="000000" w:themeColor="text1"/>
          <w:sz w:val="24"/>
          <w:szCs w:val="24"/>
        </w:rPr>
        <w:t xml:space="preserve">附：委托代理人居民身份证扫描件</w:t>
      </w:r>
      <w:r>
        <w:rPr>
          <w:color w:val="000000" w:themeColor="text1"/>
        </w:rPr>
      </w:r>
      <w:r/>
    </w:p>
    <w:p>
      <w:pPr>
        <w:pStyle w:val="1216"/>
        <w:jc w:val="center"/>
        <w:rPr>
          <w:rFonts w:ascii="宋体" w:hAnsi="宋体"/>
          <w:color w:val="000000" w:themeColor="text1"/>
          <w:sz w:val="24"/>
          <w:szCs w:val="24"/>
        </w:rPr>
        <w:outlineLvl w:val="9"/>
      </w:pPr>
      <w:r>
        <w:rPr>
          <w:rFonts w:ascii="宋体" w:hAnsi="宋体"/>
          <w:color w:val="000000" w:themeColor="text1"/>
          <w:sz w:val="24"/>
          <w:szCs w:val="24"/>
        </w:rPr>
        <w:br w:type="page" w:clear="all"/>
      </w:r>
      <w:r>
        <w:rPr>
          <w:color w:val="000000" w:themeColor="text1"/>
        </w:rPr>
      </w:r>
      <w:r/>
    </w:p>
    <w:p>
      <w:pPr>
        <w:pStyle w:val="1216"/>
        <w:jc w:val="center"/>
        <w:rPr>
          <w:rFonts w:hint="eastAsia" w:ascii="宋体" w:hAnsi="宋体" w:cs="宋体"/>
          <w:color w:val="000000" w:themeColor="text1"/>
        </w:rPr>
        <w:outlineLvl w:val="2"/>
      </w:pPr>
      <w:r>
        <w:rPr>
          <w:rFonts w:ascii="宋体" w:hAnsi="宋体" w:cs="宋体"/>
          <w:color w:val="000000" w:themeColor="text1"/>
          <w:sz w:val="28"/>
        </w:rPr>
        <w:t xml:space="preserve">(五)</w:t>
      </w:r>
      <w:r>
        <w:rPr>
          <w:rFonts w:hint="eastAsia" w:ascii="宋体" w:hAnsi="宋体" w:cs="宋体"/>
          <w:color w:val="000000" w:themeColor="text1"/>
          <w:sz w:val="28"/>
        </w:rPr>
        <w:t xml:space="preserve">资格承诺函</w:t>
      </w:r>
      <w:r>
        <w:rPr>
          <w:color w:val="000000" w:themeColor="text1"/>
        </w:rPr>
      </w:r>
      <w:r/>
    </w:p>
    <w:p>
      <w:pPr>
        <w:pStyle w:val="1217"/>
        <w:jc w:val="left"/>
        <w:spacing w:line="560" w:lineRule="exact"/>
        <w:shd w:val="clear" w:color="auto" w:fill="ffffff"/>
        <w:widowControl/>
        <w:rPr>
          <w:rFonts w:hint="eastAsia" w:ascii="宋体" w:hAnsi="宋体" w:cs="宋体"/>
          <w:color w:val="000000" w:themeColor="text1"/>
          <w:sz w:val="24"/>
          <w:u w:val="single"/>
        </w:rPr>
      </w:pPr>
      <w:r>
        <w:rPr>
          <w:color w:val="000000" w:themeColor="text1"/>
        </w:rPr>
      </w:r>
      <w:bookmarkStart w:id="177" w:name="书签4"/>
      <w:r>
        <w:rPr>
          <w:color w:val="000000" w:themeColor="text1"/>
        </w:rPr>
      </w:r>
      <w:bookmarkEnd w:id="177"/>
      <w:r>
        <w:rPr>
          <w:rFonts w:hint="eastAsia" w:ascii="宋体" w:hAnsi="宋体" w:cs="宋体"/>
          <w:color w:val="000000" w:themeColor="text1"/>
          <w:sz w:val="24"/>
        </w:rPr>
        <w:t xml:space="preserve">致：</w:t>
      </w:r>
      <w:r>
        <w:rPr>
          <w:rFonts w:hint="eastAsia" w:ascii="宋体" w:hAnsi="宋体" w:cs="宋体"/>
          <w:color w:val="000000" w:themeColor="text1"/>
          <w:sz w:val="24"/>
          <w:u w:val="single"/>
        </w:rPr>
        <w:t xml:space="preserve">（采购人、采购代理机构）</w:t>
      </w:r>
      <w:r>
        <w:rPr>
          <w:color w:val="000000" w:themeColor="text1"/>
        </w:rPr>
      </w:r>
      <w:r/>
    </w:p>
    <w:p>
      <w:pPr>
        <w:pStyle w:val="1217"/>
        <w:ind w:firstLine="48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我单位参与</w:t>
      </w:r>
      <w:r>
        <w:rPr>
          <w:rFonts w:hint="eastAsia" w:ascii="宋体" w:hAnsi="宋体" w:cs="宋体"/>
          <w:color w:val="000000" w:themeColor="text1"/>
          <w:sz w:val="24"/>
          <w:u w:val="single"/>
        </w:rPr>
        <w:t xml:space="preserve">（项目名称）、（项目编号）</w:t>
      </w:r>
      <w:r>
        <w:rPr>
          <w:rFonts w:hint="eastAsia" w:ascii="宋体" w:hAnsi="宋体" w:cs="宋体"/>
          <w:color w:val="000000" w:themeColor="text1"/>
          <w:sz w:val="24"/>
        </w:rPr>
        <w:t xml:space="preserve">项目的政府采购活动，现承诺如下：</w:t>
      </w:r>
      <w:r>
        <w:rPr>
          <w:color w:val="000000" w:themeColor="text1"/>
        </w:rPr>
      </w:r>
      <w:r/>
    </w:p>
    <w:p>
      <w:pPr>
        <w:pStyle w:val="1217"/>
        <w:ind w:firstLine="64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1.我方具有良好的商业信誉和健全的财务会计制度。</w:t>
      </w:r>
      <w:r>
        <w:rPr>
          <w:color w:val="000000" w:themeColor="text1"/>
        </w:rPr>
      </w:r>
      <w:r/>
    </w:p>
    <w:p>
      <w:pPr>
        <w:pStyle w:val="1217"/>
        <w:ind w:firstLine="64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2.我方具有履行合同所必需的设备和专业技术能力。</w:t>
      </w:r>
      <w:r>
        <w:rPr>
          <w:color w:val="000000" w:themeColor="text1"/>
        </w:rPr>
      </w:r>
      <w:r/>
    </w:p>
    <w:p>
      <w:pPr>
        <w:pStyle w:val="1217"/>
        <w:ind w:firstLine="64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3.我方具有依法缴纳税收和社会保障资金的良好记录。</w:t>
      </w:r>
      <w:r>
        <w:rPr>
          <w:color w:val="000000" w:themeColor="text1"/>
        </w:rPr>
      </w:r>
      <w:r/>
    </w:p>
    <w:p>
      <w:pPr>
        <w:pStyle w:val="1217"/>
        <w:ind w:firstLine="64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4.我方参加本项目采购活动前三年内，在经营活动中没有重大违法记录。</w:t>
      </w:r>
      <w:r>
        <w:rPr>
          <w:color w:val="000000" w:themeColor="text1"/>
        </w:rPr>
      </w:r>
      <w:r/>
    </w:p>
    <w:p>
      <w:pPr>
        <w:pStyle w:val="1217"/>
        <w:ind w:firstLine="64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若我单位承诺不实，自愿承担提供虚假材料谋取中标、成交的法律责任。</w:t>
      </w:r>
      <w:r>
        <w:rPr>
          <w:color w:val="000000" w:themeColor="text1"/>
        </w:rPr>
      </w:r>
      <w:r/>
    </w:p>
    <w:p>
      <w:pPr>
        <w:pStyle w:val="1217"/>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1217"/>
        <w:ind w:firstLine="64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投标供应商（全称并盖章）：</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 </w:t>
      </w:r>
      <w:r>
        <w:rPr>
          <w:color w:val="000000" w:themeColor="text1"/>
        </w:rPr>
      </w:r>
      <w:r/>
    </w:p>
    <w:p>
      <w:pPr>
        <w:pStyle w:val="1217"/>
        <w:ind w:firstLine="64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供应商法定代表人或授权代表（签字或签章）：</w:t>
      </w:r>
      <w:r>
        <w:rPr>
          <w:rFonts w:hint="eastAsia" w:ascii="宋体" w:hAnsi="宋体" w:cs="宋体"/>
          <w:color w:val="000000" w:themeColor="text1"/>
          <w:sz w:val="24"/>
          <w:u w:val="single"/>
        </w:rPr>
        <w:t xml:space="preserve">    </w:t>
      </w:r>
      <w:r>
        <w:rPr>
          <w:color w:val="000000" w:themeColor="text1"/>
        </w:rPr>
      </w:r>
      <w:r/>
    </w:p>
    <w:p>
      <w:pPr>
        <w:pStyle w:val="1217"/>
        <w:ind w:firstLine="640"/>
        <w:jc w:val="left"/>
        <w:spacing w:line="560" w:lineRule="exact"/>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日期：</w:t>
      </w:r>
      <w:r>
        <w:rPr>
          <w:rFonts w:hint="eastAsia" w:ascii="宋体" w:hAnsi="宋体" w:cs="宋体"/>
          <w:color w:val="000000" w:themeColor="text1"/>
          <w:sz w:val="24"/>
          <w:u w:val="single"/>
        </w:rPr>
        <w:t xml:space="preserve">     </w:t>
      </w:r>
      <w:r>
        <w:rPr>
          <w:color w:val="000000" w:themeColor="text1"/>
        </w:rPr>
      </w:r>
      <w:r/>
    </w:p>
    <w:p>
      <w:pPr>
        <w:pStyle w:val="1217"/>
        <w:jc w:val="left"/>
        <w:spacing w:line="560" w:lineRule="exact"/>
        <w:shd w:val="clear" w:color="auto" w:fill="ffffff"/>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r/>
    </w:p>
    <w:p>
      <w:pPr>
        <w:pStyle w:val="1217"/>
        <w:jc w:val="left"/>
        <w:spacing w:line="560" w:lineRule="exact"/>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说明：</w:t>
      </w:r>
      <w:r>
        <w:rPr>
          <w:color w:val="000000" w:themeColor="text1"/>
        </w:rPr>
      </w:r>
      <w:r/>
    </w:p>
    <w:p>
      <w:pPr>
        <w:pStyle w:val="1217"/>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1.供应商可自行选择是否提供本承诺函，若不提供本承诺函的，应按采购文件要求提供相应的证明材料。</w:t>
      </w:r>
      <w:r>
        <w:rPr>
          <w:color w:val="000000" w:themeColor="text1"/>
        </w:rPr>
      </w:r>
      <w:r/>
    </w:p>
    <w:p>
      <w:pPr>
        <w:pStyle w:val="1219"/>
        <w:jc w:val="center"/>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2.供应商可删减承诺事项，删减的承诺事项须按采购文件要求提供相应的证明材料。比如删去本承诺函第3项的，则应按采购文件要求提供依法缴纳税收和社会保障资金的良好记录。</w:t>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rFonts w:hint="eastAsia"/>
          <w:color w:val="000000" w:themeColor="text1"/>
        </w:rPr>
        <w:tab/>
      </w:r>
      <w:r>
        <w:rPr>
          <w:color w:val="000000" w:themeColor="text1"/>
        </w:rPr>
      </w:r>
      <w:r/>
    </w:p>
    <w:p>
      <w:pPr>
        <w:pStyle w:val="1204"/>
        <w:jc w:val="center"/>
        <w:rPr>
          <w:color w:val="000000" w:themeColor="text1"/>
        </w:rPr>
        <w:outlineLvl w:val="9"/>
      </w:pPr>
      <w:r>
        <w:rPr>
          <w:color w:val="000000" w:themeColor="text1"/>
        </w:rPr>
        <w:br w:type="page" w:clear="all"/>
      </w:r>
      <w:r>
        <w:rPr>
          <w:color w:val="000000" w:themeColor="text1"/>
        </w:rPr>
      </w:r>
      <w:r/>
    </w:p>
    <w:p>
      <w:pPr>
        <w:pStyle w:val="1204"/>
        <w:jc w:val="center"/>
        <w:rPr>
          <w:rFonts w:hint="eastAsia" w:ascii="宋体" w:hAnsi="宋体" w:cs="宋体"/>
          <w:color w:val="000000" w:themeColor="text1"/>
          <w:sz w:val="32"/>
        </w:rPr>
        <w:outlineLvl w:val="1"/>
      </w:pPr>
      <w:r>
        <w:rPr>
          <w:rFonts w:hint="eastAsia" w:ascii="宋体" w:hAnsi="宋体" w:eastAsia="宋体" w:cs="Times New Roman"/>
          <w:b/>
          <w:color w:val="000000" w:themeColor="text1"/>
          <w:sz w:val="32"/>
          <w:szCs w:val="22"/>
          <w:highlight w:val="none"/>
          <w:lang w:val="en-US" w:eastAsia="zh-CN" w:bidi="ar-SA"/>
        </w:rPr>
        <w:t xml:space="preserve">二、符合条件</w:t>
      </w:r>
      <w:r>
        <w:rPr>
          <w:color w:val="000000" w:themeColor="text1"/>
        </w:rPr>
      </w:r>
      <w:r/>
    </w:p>
    <w:p>
      <w:pPr>
        <w:pStyle w:val="1205"/>
        <w:jc w:val="center"/>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r>
      <w:r>
        <w:rPr>
          <w:color w:val="000000" w:themeColor="text1"/>
        </w:rPr>
      </w:r>
      <w:r/>
    </w:p>
    <w:p>
      <w:pPr>
        <w:pStyle w:val="1205"/>
        <w:jc w:val="center"/>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t xml:space="preserve">符合条件对应“供应商符合性审查”，格式自拟。</w:t>
      </w:r>
      <w:r>
        <w:rPr>
          <w:color w:val="000000" w:themeColor="text1"/>
        </w:rPr>
      </w:r>
      <w:r/>
    </w:p>
    <w:tbl>
      <w:tblPr>
        <w:tblStyle w:val="943"/>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91"/>
        <w:gridCol w:w="1856"/>
        <w:gridCol w:w="6301"/>
      </w:tblGrid>
      <w:tr>
        <w:trPr>
          <w:jc w:val="center"/>
          <w:trHeight w:val="824"/>
        </w:trPr>
        <w:tc>
          <w:tcPr>
            <w:tcW w:w="28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color w:val="000000" w:themeColor="text1"/>
              </w:rPr>
            </w:r>
            <w:r/>
          </w:p>
        </w:tc>
        <w:tc>
          <w:tcPr>
            <w:tcW w:w="1073"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审查要素</w:t>
            </w:r>
            <w:r>
              <w:rPr>
                <w:color w:val="000000" w:themeColor="text1"/>
              </w:rPr>
            </w:r>
            <w:r/>
          </w:p>
        </w:tc>
        <w:tc>
          <w:tcPr>
            <w:tcW w:w="3642"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审查内容</w:t>
            </w:r>
            <w:r>
              <w:rPr>
                <w:color w:val="000000" w:themeColor="text1"/>
              </w:rPr>
            </w:r>
            <w:r/>
          </w:p>
        </w:tc>
      </w:tr>
      <w:tr>
        <w:trPr>
          <w:jc w:val="center"/>
          <w:trHeight w:val="822"/>
        </w:trPr>
        <w:tc>
          <w:tcPr>
            <w:tcW w:w="28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1073"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响应文件有效性</w:t>
            </w:r>
            <w:r>
              <w:rPr>
                <w:color w:val="000000" w:themeColor="text1"/>
              </w:rPr>
            </w:r>
            <w:r/>
          </w:p>
        </w:tc>
        <w:tc>
          <w:tcPr>
            <w:tcW w:w="3642" w:type="pct"/>
            <w:vAlign w:val="center"/>
            <w:textDirection w:val="lrTb"/>
            <w:noWrap w:val="false"/>
          </w:tcPr>
          <w:p>
            <w:pPr>
              <w:jc w:val="both"/>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电子响应文件的有效电子签章。磋商报价。未发现属无效响应的其他情形。</w:t>
            </w:r>
            <w:r>
              <w:rPr>
                <w:color w:val="000000" w:themeColor="text1"/>
              </w:rPr>
            </w:r>
            <w:r/>
          </w:p>
        </w:tc>
      </w:tr>
      <w:tr>
        <w:trPr>
          <w:jc w:val="center"/>
          <w:trHeight w:val="824"/>
        </w:trPr>
        <w:tc>
          <w:tcPr>
            <w:tcW w:w="28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W w:w="1073"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响应文件完整性</w:t>
            </w:r>
            <w:r>
              <w:rPr>
                <w:color w:val="000000" w:themeColor="text1"/>
              </w:rPr>
            </w:r>
            <w:r/>
          </w:p>
        </w:tc>
        <w:tc>
          <w:tcPr>
            <w:tcW w:w="3642" w:type="pct"/>
            <w:vAlign w:val="center"/>
            <w:textDirection w:val="lrTb"/>
            <w:noWrap w:val="false"/>
          </w:tcPr>
          <w:p>
            <w:pPr>
              <w:jc w:val="both"/>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响应文件内容完整性、齐全性。</w:t>
            </w:r>
            <w:r>
              <w:rPr>
                <w:color w:val="000000" w:themeColor="text1"/>
              </w:rPr>
            </w:r>
            <w:r/>
          </w:p>
        </w:tc>
      </w:tr>
      <w:tr>
        <w:trPr>
          <w:jc w:val="center"/>
          <w:trHeight w:val="824"/>
        </w:trPr>
        <w:tc>
          <w:tcPr>
            <w:tcW w:w="28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rPr>
            </w:r>
            <w:r/>
          </w:p>
        </w:tc>
        <w:tc>
          <w:tcPr>
            <w:tcW w:w="1073"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对磋商文件响应程度</w:t>
            </w:r>
            <w:r>
              <w:rPr>
                <w:color w:val="000000" w:themeColor="text1"/>
              </w:rPr>
            </w:r>
            <w:r/>
          </w:p>
        </w:tc>
        <w:tc>
          <w:tcPr>
            <w:tcW w:w="3642" w:type="pct"/>
            <w:vAlign w:val="center"/>
            <w:textDirection w:val="lrTb"/>
            <w:noWrap w:val="false"/>
          </w:tcPr>
          <w:p>
            <w:pPr>
              <w:jc w:val="both"/>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审查响应文件与磋商文件要求的主要条款、条件和技术规格是否相符，是否存在重大偏离或保留。</w:t>
            </w:r>
            <w:r>
              <w:rPr>
                <w:color w:val="000000" w:themeColor="text1"/>
              </w:rPr>
            </w:r>
            <w:r/>
          </w:p>
        </w:tc>
      </w:tr>
    </w:tbl>
    <w:p>
      <w:pPr>
        <w:pStyle w:val="1199"/>
        <w:ind w:firstLine="560"/>
        <w:jc w:val="left"/>
        <w:spacing w:line="560" w:lineRule="exact"/>
        <w:shd w:val="clear" w:color="auto" w:fill="ffffff"/>
        <w:widowControl/>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205"/>
        <w:jc w:val="center"/>
        <w:rPr>
          <w:rFonts w:ascii="宋体" w:hAnsi="宋体" w:eastAsia="宋体"/>
          <w:color w:val="000000" w:themeColor="text1"/>
        </w:rPr>
        <w:outlineLvl w:val="9"/>
      </w:pPr>
      <w:r>
        <w:rPr>
          <w:rFonts w:ascii="宋体" w:hAnsi="宋体" w:eastAsia="宋体"/>
          <w:color w:val="000000" w:themeColor="text1"/>
        </w:rPr>
        <w:br w:type="page" w:clear="all"/>
      </w:r>
      <w:r>
        <w:rPr>
          <w:color w:val="000000" w:themeColor="text1"/>
        </w:rPr>
      </w:r>
      <w:r/>
    </w:p>
    <w:p>
      <w:pPr>
        <w:pStyle w:val="1204"/>
        <w:jc w:val="center"/>
        <w:rPr>
          <w:rFonts w:hint="eastAsia" w:ascii="宋体" w:hAnsi="宋体" w:eastAsia="宋体" w:cs="Times New Roman"/>
          <w:b/>
          <w:color w:val="000000" w:themeColor="text1"/>
          <w:sz w:val="32"/>
          <w:szCs w:val="22"/>
          <w:highlight w:val="none"/>
        </w:rPr>
        <w:outlineLvl w:val="1"/>
      </w:pPr>
      <w:r>
        <w:rPr>
          <w:rFonts w:hint="eastAsia" w:ascii="宋体" w:hAnsi="宋体" w:eastAsia="宋体" w:cs="Times New Roman"/>
          <w:b/>
          <w:color w:val="000000" w:themeColor="text1"/>
          <w:sz w:val="32"/>
          <w:szCs w:val="22"/>
          <w:highlight w:val="none"/>
          <w:lang w:val="en-US" w:eastAsia="zh-CN" w:bidi="ar-SA"/>
        </w:rPr>
        <w:t xml:space="preserve">三、技术部分</w:t>
      </w:r>
      <w:r>
        <w:rPr>
          <w:color w:val="000000" w:themeColor="text1"/>
        </w:rPr>
      </w:r>
      <w:r/>
    </w:p>
    <w:p>
      <w:pPr>
        <w:pStyle w:val="1220"/>
        <w:jc w:val="center"/>
        <w:rPr>
          <w:rFonts w:hint="eastAsia" w:ascii="宋体" w:hAnsi="宋体" w:eastAsia="宋体" w:cs="宋体"/>
          <w:color w:val="000000" w:themeColor="text1"/>
          <w:sz w:val="28"/>
          <w:szCs w:val="22"/>
        </w:rPr>
      </w:pPr>
      <w:r>
        <w:rPr>
          <w:rFonts w:hint="eastAsia" w:ascii="宋体" w:hAnsi="宋体" w:eastAsia="宋体" w:cs="宋体"/>
          <w:color w:val="000000" w:themeColor="text1"/>
          <w:sz w:val="28"/>
          <w:szCs w:val="22"/>
        </w:rPr>
      </w:r>
      <w:r>
        <w:rPr>
          <w:color w:val="000000" w:themeColor="text1"/>
        </w:rPr>
      </w:r>
      <w:r/>
    </w:p>
    <w:p>
      <w:pPr>
        <w:pStyle w:val="1220"/>
        <w:jc w:val="center"/>
        <w:rPr>
          <w:rFonts w:hint="eastAsia" w:ascii="宋体" w:hAnsi="宋体" w:eastAsia="宋体"/>
          <w:color w:val="000000" w:themeColor="text1"/>
        </w:rPr>
      </w:pPr>
      <w:r>
        <w:rPr>
          <w:rFonts w:hint="eastAsia" w:ascii="宋体" w:hAnsi="宋体" w:eastAsia="宋体" w:cs="宋体"/>
          <w:color w:val="000000" w:themeColor="text1"/>
          <w:sz w:val="28"/>
          <w:szCs w:val="22"/>
        </w:rPr>
        <w:t xml:space="preserve">技术部分对应评分标准“技术评估”，依次详述，格式自拟。</w:t>
      </w:r>
      <w:r>
        <w:rPr>
          <w:color w:val="000000" w:themeColor="text1"/>
        </w:rPr>
      </w:r>
      <w:r/>
    </w:p>
    <w:p>
      <w:pPr>
        <w:pStyle w:val="1221"/>
        <w:jc w:val="center"/>
        <w:rPr>
          <w:rFonts w:hint="eastAsia" w:ascii="宋体" w:hAnsi="宋体" w:eastAsia="宋体" w:cs="宋体"/>
          <w:color w:val="000000" w:themeColor="text1"/>
          <w:sz w:val="32"/>
        </w:rPr>
        <w:outlineLvl w:val="9"/>
      </w:pPr>
      <w:r>
        <w:rPr>
          <w:color w:val="000000" w:themeColor="text1"/>
        </w:rPr>
      </w:r>
      <w:bookmarkStart w:id="178" w:name="_bookmark70"/>
      <w:r>
        <w:rPr>
          <w:color w:val="000000" w:themeColor="text1"/>
        </w:rPr>
      </w:r>
      <w:bookmarkEnd w:id="178"/>
      <w:r>
        <w:rPr>
          <w:color w:val="000000" w:themeColor="text1"/>
        </w:rPr>
      </w:r>
      <w:bookmarkStart w:id="179" w:name="_Toc256000083"/>
      <w:r>
        <w:rPr>
          <w:color w:val="000000" w:themeColor="text1"/>
        </w:rPr>
      </w:r>
      <w:bookmarkStart w:id="180" w:name="_Toc27351"/>
      <w:r>
        <w:rPr>
          <w:color w:val="000000" w:themeColor="text1"/>
        </w:rPr>
      </w:r>
      <w:r/>
    </w:p>
    <w:p>
      <w:pPr>
        <w:pStyle w:val="1204"/>
        <w:jc w:val="center"/>
        <w:rPr>
          <w:rFonts w:hint="eastAsia" w:ascii="宋体" w:hAnsi="宋体" w:eastAsia="宋体" w:cs="Times New Roman"/>
          <w:b/>
          <w:color w:val="000000" w:themeColor="text1"/>
          <w:sz w:val="32"/>
          <w:szCs w:val="22"/>
          <w:highlight w:val="none"/>
        </w:rPr>
        <w:outlineLvl w:val="1"/>
      </w:pPr>
      <w:r>
        <w:rPr>
          <w:rFonts w:hint="eastAsia" w:ascii="宋体" w:hAnsi="宋体" w:eastAsia="宋体" w:cs="Times New Roman"/>
          <w:b/>
          <w:color w:val="000000" w:themeColor="text1"/>
          <w:sz w:val="32"/>
          <w:szCs w:val="22"/>
          <w:highlight w:val="none"/>
          <w:lang w:val="en-US" w:eastAsia="zh-CN" w:bidi="ar-SA"/>
        </w:rPr>
        <w:t xml:space="preserve">四、商务部分</w:t>
      </w:r>
      <w:bookmarkEnd w:id="179"/>
      <w:r>
        <w:rPr>
          <w:color w:val="000000" w:themeColor="text1"/>
        </w:rPr>
      </w:r>
      <w:bookmarkEnd w:id="180"/>
      <w:r>
        <w:rPr>
          <w:color w:val="000000" w:themeColor="text1"/>
        </w:rPr>
      </w:r>
      <w:r/>
    </w:p>
    <w:p>
      <w:pPr>
        <w:pStyle w:val="1221"/>
        <w:numPr>
          <w:ilvl w:val="0"/>
          <w:numId w:val="0"/>
        </w:numPr>
        <w:jc w:val="both"/>
        <w:rPr>
          <w:rFonts w:hint="eastAsia" w:ascii="宋体" w:hAnsi="宋体" w:eastAsia="宋体" w:cs="宋体"/>
          <w:color w:val="000000" w:themeColor="text1"/>
          <w:sz w:val="32"/>
        </w:rPr>
        <w:outlineLvl w:val="9"/>
      </w:pPr>
      <w:r>
        <w:rPr>
          <w:rFonts w:hint="eastAsia" w:ascii="宋体" w:hAnsi="宋体" w:eastAsia="宋体" w:cs="宋体"/>
          <w:color w:val="000000" w:themeColor="text1"/>
          <w:sz w:val="32"/>
        </w:rPr>
      </w:r>
      <w:r>
        <w:rPr>
          <w:color w:val="000000" w:themeColor="text1"/>
        </w:rPr>
      </w:r>
      <w:r/>
    </w:p>
    <w:p>
      <w:pPr>
        <w:pStyle w:val="1222"/>
        <w:ind w:firstLine="562"/>
        <w:spacing w:line="360" w:lineRule="auto"/>
        <w:tabs>
          <w:tab w:val="left" w:pos="7290" w:leader="none"/>
        </w:tabs>
        <w:rPr>
          <w:rFonts w:hint="eastAsia" w:ascii="宋体" w:hAnsi="宋体" w:cs="宋体"/>
          <w:color w:val="000000" w:themeColor="text1"/>
          <w:sz w:val="28"/>
        </w:rPr>
      </w:pPr>
      <w:r>
        <w:rPr>
          <w:rFonts w:hint="eastAsia" w:ascii="宋体" w:hAnsi="宋体" w:cs="宋体"/>
          <w:color w:val="000000" w:themeColor="text1"/>
          <w:sz w:val="28"/>
        </w:rPr>
        <w:t xml:space="preserve">商务部分对应评分标准“商务评估”，依次详述，格式自拟。</w:t>
      </w:r>
      <w:r>
        <w:rPr>
          <w:color w:val="000000" w:themeColor="text1"/>
        </w:rPr>
      </w:r>
      <w:r/>
    </w:p>
    <w:p>
      <w:pPr>
        <w:pStyle w:val="1222"/>
        <w:ind w:firstLine="562"/>
        <w:spacing w:line="360" w:lineRule="auto"/>
        <w:tabs>
          <w:tab w:val="left" w:pos="7290" w:leader="none"/>
        </w:tabs>
        <w:rPr>
          <w:rFonts w:hint="eastAsia" w:ascii="宋体" w:hAnsi="宋体" w:cs="宋体"/>
          <w:color w:val="000000" w:themeColor="text1"/>
          <w:sz w:val="28"/>
        </w:rPr>
      </w:pPr>
      <w:r>
        <w:rPr>
          <w:rFonts w:hint="eastAsia" w:ascii="宋体" w:hAnsi="宋体" w:cs="宋体"/>
          <w:color w:val="000000" w:themeColor="text1"/>
          <w:sz w:val="28"/>
        </w:rPr>
      </w:r>
      <w:r>
        <w:rPr>
          <w:color w:val="000000" w:themeColor="text1"/>
        </w:rPr>
      </w:r>
      <w:r/>
    </w:p>
    <w:p>
      <w:pPr>
        <w:pStyle w:val="1204"/>
        <w:jc w:val="center"/>
        <w:rPr>
          <w:rFonts w:hint="eastAsia" w:ascii="宋体" w:hAnsi="宋体" w:eastAsia="宋体" w:cs="Times New Roman"/>
          <w:b/>
          <w:color w:val="000000" w:themeColor="text1"/>
          <w:sz w:val="32"/>
          <w:szCs w:val="22"/>
          <w:highlight w:val="none"/>
        </w:rPr>
        <w:outlineLvl w:val="1"/>
      </w:pPr>
      <w:r>
        <w:rPr>
          <w:rFonts w:hint="eastAsia" w:ascii="宋体" w:hAnsi="宋体" w:eastAsia="宋体" w:cs="Times New Roman"/>
          <w:b/>
          <w:color w:val="000000" w:themeColor="text1"/>
          <w:sz w:val="32"/>
          <w:szCs w:val="22"/>
          <w:highlight w:val="none"/>
          <w:lang w:val="en-US" w:eastAsia="zh-CN" w:bidi="ar-SA"/>
        </w:rPr>
        <w:t xml:space="preserve">五、服务要求</w:t>
      </w:r>
      <w:r>
        <w:rPr>
          <w:color w:val="000000" w:themeColor="text1"/>
        </w:rPr>
      </w:r>
      <w:r/>
    </w:p>
    <w:p>
      <w:pPr>
        <w:pStyle w:val="1222"/>
        <w:ind w:firstLine="562"/>
        <w:spacing w:line="360" w:lineRule="auto"/>
        <w:tabs>
          <w:tab w:val="left" w:pos="7290" w:leader="none"/>
        </w:tabs>
        <w:rPr>
          <w:rFonts w:hint="eastAsia" w:ascii="宋体" w:hAnsi="宋体" w:cs="宋体"/>
          <w:color w:val="000000" w:themeColor="text1"/>
          <w:sz w:val="28"/>
          <w:szCs w:val="22"/>
        </w:rPr>
      </w:pPr>
      <w:r>
        <w:rPr>
          <w:rFonts w:hint="eastAsia" w:ascii="宋体" w:hAnsi="宋体" w:cs="宋体"/>
          <w:color w:val="000000" w:themeColor="text1"/>
          <w:sz w:val="28"/>
          <w:szCs w:val="22"/>
        </w:rPr>
      </w:r>
      <w:r>
        <w:rPr>
          <w:color w:val="000000" w:themeColor="text1"/>
        </w:rPr>
      </w:r>
      <w:r/>
    </w:p>
    <w:p>
      <w:pPr>
        <w:pStyle w:val="1222"/>
        <w:ind w:firstLine="562"/>
        <w:spacing w:line="360" w:lineRule="auto"/>
        <w:tabs>
          <w:tab w:val="left" w:pos="7290" w:leader="none"/>
        </w:tabs>
        <w:rPr>
          <w:rFonts w:hint="eastAsia" w:ascii="宋体" w:hAnsi="宋体" w:cs="宋体"/>
          <w:color w:val="000000" w:themeColor="text1"/>
          <w:sz w:val="28"/>
        </w:rPr>
      </w:pPr>
      <w:r>
        <w:rPr>
          <w:rFonts w:hint="eastAsia" w:ascii="宋体" w:hAnsi="宋体" w:cs="宋体"/>
          <w:color w:val="000000" w:themeColor="text1"/>
          <w:sz w:val="28"/>
          <w:szCs w:val="22"/>
        </w:rPr>
        <w:t xml:space="preserve">对应第四部分 采购需求中“服务要求”进行响应和承诺。</w:t>
      </w:r>
      <w:r>
        <w:rPr>
          <w:color w:val="000000" w:themeColor="text1"/>
        </w:rPr>
      </w:r>
      <w:r/>
    </w:p>
    <w:p>
      <w:pPr>
        <w:rPr>
          <w:rFonts w:hint="eastAsia" w:ascii="宋体" w:hAnsi="宋体" w:cs="宋体"/>
          <w:color w:val="000000" w:themeColor="text1"/>
          <w:sz w:val="28"/>
        </w:rPr>
      </w:pPr>
      <w:r>
        <w:rPr>
          <w:rFonts w:hint="eastAsia" w:ascii="宋体" w:hAnsi="宋体" w:cs="宋体"/>
          <w:color w:val="000000" w:themeColor="text1"/>
          <w:sz w:val="28"/>
        </w:rPr>
        <w:br w:type="page" w:clear="all"/>
      </w:r>
      <w:r>
        <w:rPr>
          <w:color w:val="000000" w:themeColor="text1"/>
        </w:rPr>
      </w:r>
      <w:r/>
    </w:p>
    <w:p>
      <w:pPr>
        <w:pStyle w:val="1223"/>
        <w:rPr>
          <w:rFonts w:hint="eastAsia" w:ascii="宋体" w:hAnsi="宋体" w:eastAsia="宋体" w:cs="宋体"/>
          <w:color w:val="000000" w:themeColor="text1"/>
        </w:rPr>
      </w:pPr>
      <w:r>
        <w:rPr>
          <w:color w:val="000000" w:themeColor="text1"/>
        </w:rPr>
      </w:r>
      <w:bookmarkStart w:id="181" w:name="_Toc256000086"/>
      <w:r>
        <w:rPr>
          <w:rFonts w:hint="eastAsia" w:ascii="宋体" w:hAnsi="宋体" w:eastAsia="宋体" w:cs="宋体"/>
          <w:b/>
          <w:bCs/>
          <w:color w:val="000000" w:themeColor="text1"/>
          <w:sz w:val="28"/>
          <w:szCs w:val="28"/>
        </w:rPr>
        <w:t xml:space="preserve">以下格式按需拟用：</w:t>
      </w:r>
      <w:r>
        <w:rPr>
          <w:color w:val="000000" w:themeColor="text1"/>
        </w:rPr>
      </w:r>
      <w:r/>
    </w:p>
    <w:p>
      <w:pPr>
        <w:pStyle w:val="1223"/>
        <w:jc w:val="center"/>
        <w:rPr>
          <w:rFonts w:hint="eastAsia" w:ascii="宋体" w:hAnsi="宋体" w:eastAsia="宋体" w:cs="宋体"/>
          <w:color w:val="000000" w:themeColor="text1"/>
        </w:rPr>
        <w:outlineLvl w:val="2"/>
      </w:pPr>
      <w:r>
        <w:rPr>
          <w:rFonts w:hint="eastAsia" w:ascii="宋体" w:hAnsi="宋体" w:eastAsia="宋体" w:cs="宋体"/>
          <w:color w:val="000000" w:themeColor="text1"/>
          <w:sz w:val="28"/>
        </w:rPr>
        <w:t xml:space="preserve">(一)项目经理能力</w:t>
      </w:r>
      <w:bookmarkEnd w:id="181"/>
      <w:r>
        <w:rPr>
          <w:color w:val="000000" w:themeColor="text1"/>
        </w:rPr>
      </w:r>
      <w:r/>
    </w:p>
    <w:tbl>
      <w:tblPr>
        <w:tblStyle w:val="9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098"/>
        <w:gridCol w:w="4417"/>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pStyle w:val="1224"/>
              <w:ind w:firstLine="482"/>
              <w:rPr>
                <w:rFonts w:hint="eastAsia" w:ascii="宋体" w:hAnsi="宋体" w:cs="宋体"/>
                <w:bCs/>
                <w:color w:val="000000" w:themeColor="text1"/>
                <w:sz w:val="24"/>
                <w:szCs w:val="24"/>
              </w:rPr>
            </w:pPr>
            <w:r>
              <w:rPr>
                <w:rFonts w:hint="eastAsia" w:ascii="宋体" w:hAnsi="宋体" w:cs="宋体"/>
                <w:b/>
                <w:color w:val="000000" w:themeColor="text1"/>
                <w:sz w:val="24"/>
                <w:szCs w:val="24"/>
              </w:rPr>
              <w:br w:type="page" w:clear="all"/>
            </w:r>
            <w:r>
              <w:rPr>
                <w:rFonts w:hint="eastAsia" w:ascii="宋体" w:hAnsi="宋体" w:cs="宋体"/>
                <w:bCs/>
                <w:color w:val="000000" w:themeColor="text1"/>
                <w:sz w:val="24"/>
                <w:szCs w:val="24"/>
              </w:rPr>
              <w:t xml:space="preserve">姓名</w:t>
            </w:r>
            <w:r>
              <w:rPr>
                <w:color w:val="000000" w:themeColor="text1"/>
              </w:rPr>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pStyle w:val="1224"/>
              <w:ind w:left="-15"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近3年工作业绩及承担的主要工作</w:t>
            </w:r>
            <w:r>
              <w:rPr>
                <w:color w:val="000000" w:themeColor="text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性别</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年龄</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pStyle w:val="122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职称</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pStyle w:val="122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left="-15"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毕业时间</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pStyle w:val="122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left="-15"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所学专业</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pStyle w:val="122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学历</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pStyle w:val="122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left="-15"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证书名称</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pStyle w:val="122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left="-15"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专业资格</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pStyle w:val="122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left="-15" w:firstLine="480"/>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联系电话</w:t>
            </w:r>
            <w:r>
              <w:rPr>
                <w:color w:val="000000" w:themeColor="text1"/>
              </w:rPr>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pStyle w:val="1224"/>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1224"/>
              <w:ind w:left="-15"/>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曾担任项目主要负责人的项目</w:t>
            </w:r>
            <w:r>
              <w:rPr>
                <w:color w:val="000000" w:themeColor="text1"/>
              </w:rPr>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pStyle w:val="1224"/>
              <w:ind w:left="-15"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r>
    </w:tbl>
    <w:p>
      <w:pPr>
        <w:pStyle w:val="1224"/>
        <w:jc w:val="left"/>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p>
      <w:pPr>
        <w:pStyle w:val="1224"/>
        <w:ind w:firstLine="482"/>
        <w:spacing w:line="360" w:lineRule="auto"/>
        <w:rPr>
          <w:rFonts w:hint="eastAsia" w:ascii="宋体" w:hAnsi="宋体" w:cs="宋体"/>
          <w:bCs/>
          <w:color w:val="000000" w:themeColor="text1"/>
          <w:sz w:val="24"/>
          <w:szCs w:val="24"/>
          <w:u w:val="single"/>
        </w:rPr>
      </w:pPr>
      <w:r>
        <w:rPr>
          <w:rFonts w:hint="eastAsia" w:ascii="宋体" w:hAnsi="宋体" w:cs="宋体"/>
          <w:b/>
          <w:bCs/>
          <w:color w:val="000000" w:themeColor="text1"/>
          <w:sz w:val="24"/>
          <w:szCs w:val="24"/>
        </w:rPr>
        <w:t xml:space="preserve">注：</w:t>
      </w: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u w:val="single"/>
        </w:rPr>
        <w:t xml:space="preserve">项目经理具有资格证书的，应在本栏目</w:t>
      </w:r>
      <w:r>
        <w:rPr>
          <w:rFonts w:hint="eastAsia" w:ascii="宋体" w:hAnsi="宋体" w:cs="宋体"/>
          <w:color w:val="000000" w:themeColor="text1"/>
          <w:sz w:val="24"/>
          <w:szCs w:val="24"/>
          <w:u w:val="single"/>
        </w:rPr>
        <w:t xml:space="preserve">提交相关证书扫描件。</w:t>
      </w:r>
      <w:r>
        <w:rPr>
          <w:color w:val="000000" w:themeColor="text1"/>
        </w:rPr>
      </w:r>
      <w:r/>
    </w:p>
    <w:p>
      <w:pPr>
        <w:pStyle w:val="1224"/>
        <w:ind w:firstLine="480"/>
        <w:spacing w:line="360" w:lineRule="auto"/>
        <w:rPr>
          <w:rFonts w:hint="eastAsia" w:ascii="宋体" w:hAnsi="宋体" w:cs="宋体"/>
          <w:bCs/>
          <w:color w:val="000000" w:themeColor="text1"/>
          <w:sz w:val="24"/>
          <w:szCs w:val="24"/>
          <w:u w:val="single"/>
        </w:rPr>
      </w:pPr>
      <w:r>
        <w:rPr>
          <w:rFonts w:hint="eastAsia" w:ascii="宋体" w:hAnsi="宋体" w:cs="宋体"/>
          <w:bCs/>
          <w:color w:val="000000" w:themeColor="text1"/>
          <w:sz w:val="24"/>
          <w:szCs w:val="24"/>
        </w:rPr>
        <w:t xml:space="preserve">2、</w:t>
      </w:r>
      <w:r>
        <w:rPr>
          <w:rFonts w:hint="eastAsia" w:ascii="宋体" w:hAnsi="宋体" w:cs="宋体"/>
          <w:bCs/>
          <w:color w:val="000000" w:themeColor="text1"/>
          <w:sz w:val="24"/>
          <w:szCs w:val="24"/>
          <w:u w:val="single"/>
        </w:rPr>
        <w:t xml:space="preserve">列入本表人员如要更换，需经采购人同意。擅自更换属违约行为。</w:t>
      </w:r>
      <w:r>
        <w:rPr>
          <w:color w:val="000000" w:themeColor="text1"/>
        </w:rPr>
      </w:r>
      <w:r/>
    </w:p>
    <w:p>
      <w:pPr>
        <w:pStyle w:val="1216"/>
        <w:ind w:firstLine="560"/>
        <w:spacing w:line="360" w:lineRule="auto"/>
        <w:rPr>
          <w:rFonts w:hint="eastAsia" w:ascii="宋体" w:hAnsi="宋体"/>
          <w:color w:val="000000" w:themeColor="text1"/>
          <w:sz w:val="28"/>
          <w:u w:val="single"/>
        </w:rPr>
      </w:pP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u w:val="single"/>
        </w:rPr>
        <w:t xml:space="preserve">项目经理须提供近半年（至少一个月）供应商为其缴纳社会保险的证明材料。</w:t>
      </w:r>
      <w:r>
        <w:rPr>
          <w:color w:val="000000" w:themeColor="text1"/>
        </w:rPr>
      </w:r>
      <w:r/>
    </w:p>
    <w:p>
      <w:pPr>
        <w:pStyle w:val="1225"/>
        <w:jc w:val="center"/>
        <w:rPr>
          <w:rFonts w:ascii="宋体" w:hAnsi="宋体" w:eastAsia="宋体"/>
          <w:color w:val="000000" w:themeColor="text1"/>
        </w:rPr>
        <w:outlineLvl w:val="9"/>
      </w:pPr>
      <w:r>
        <w:rPr>
          <w:rFonts w:ascii="宋体" w:hAnsi="宋体" w:eastAsia="宋体"/>
          <w:color w:val="000000" w:themeColor="text1"/>
        </w:rPr>
        <w:br w:type="page" w:clear="all"/>
      </w:r>
      <w:bookmarkStart w:id="182" w:name="_Toc256000087"/>
      <w:r>
        <w:rPr>
          <w:color w:val="000000" w:themeColor="text1"/>
        </w:rPr>
      </w:r>
      <w:r/>
    </w:p>
    <w:p>
      <w:pPr>
        <w:pStyle w:val="1225"/>
        <w:jc w:val="center"/>
        <w:rPr>
          <w:rFonts w:hint="eastAsia" w:ascii="宋体" w:hAnsi="宋体" w:eastAsia="宋体" w:cs="宋体"/>
          <w:color w:val="000000" w:themeColor="text1"/>
        </w:rPr>
        <w:outlineLvl w:val="2"/>
      </w:pPr>
      <w:r>
        <w:rPr>
          <w:rFonts w:hint="eastAsia" w:ascii="宋体" w:hAnsi="宋体" w:eastAsia="宋体" w:cs="宋体"/>
          <w:color w:val="000000" w:themeColor="text1"/>
          <w:sz w:val="28"/>
        </w:rPr>
        <w:t xml:space="preserve">(二)项目实施成员能力</w:t>
      </w:r>
      <w:bookmarkEnd w:id="182"/>
      <w:r>
        <w:rPr>
          <w:color w:val="000000" w:themeColor="text1"/>
        </w:rPr>
      </w:r>
      <w:r/>
    </w:p>
    <w:tbl>
      <w:tblPr>
        <w:tblStyle w:val="9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847"/>
        <w:gridCol w:w="1453"/>
        <w:gridCol w:w="1331"/>
        <w:gridCol w:w="1817"/>
        <w:gridCol w:w="1815"/>
        <w:gridCol w:w="847"/>
      </w:tblGrid>
      <w:tr>
        <w:trPr>
          <w:trHeight w:val="580"/>
        </w:trPr>
        <w:tc>
          <w:tcPr>
            <w:tcW w:w="411" w:type="pct"/>
            <w:vAlign w:val="center"/>
            <w:textDirection w:val="lrTb"/>
            <w:noWrap/>
          </w:tcPr>
          <w:p>
            <w:pPr>
              <w:pStyle w:val="1226"/>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序号</w:t>
            </w:r>
            <w:r>
              <w:rPr>
                <w:color w:val="000000" w:themeColor="text1"/>
              </w:rPr>
            </w:r>
            <w:r/>
          </w:p>
        </w:tc>
        <w:tc>
          <w:tcPr>
            <w:tcW w:w="479" w:type="pct"/>
            <w:vAlign w:val="center"/>
            <w:textDirection w:val="lrTb"/>
            <w:noWrap/>
          </w:tcPr>
          <w:p>
            <w:pPr>
              <w:pStyle w:val="1226"/>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姓名</w:t>
            </w:r>
            <w:r>
              <w:rPr>
                <w:color w:val="000000" w:themeColor="text1"/>
              </w:rPr>
            </w:r>
            <w:r/>
          </w:p>
        </w:tc>
        <w:tc>
          <w:tcPr>
            <w:tcW w:w="822" w:type="pct"/>
            <w:vAlign w:val="center"/>
            <w:textDirection w:val="lrTb"/>
            <w:noWrap/>
          </w:tcPr>
          <w:p>
            <w:pPr>
              <w:pStyle w:val="1226"/>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身份证号</w:t>
            </w:r>
            <w:r>
              <w:rPr>
                <w:color w:val="000000" w:themeColor="text1"/>
              </w:rPr>
            </w:r>
            <w:r/>
          </w:p>
        </w:tc>
        <w:tc>
          <w:tcPr>
            <w:tcW w:w="753" w:type="pct"/>
            <w:vAlign w:val="center"/>
            <w:textDirection w:val="lrTb"/>
            <w:noWrap/>
          </w:tcPr>
          <w:p>
            <w:pPr>
              <w:pStyle w:val="1226"/>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人员类别</w:t>
            </w:r>
            <w:r>
              <w:rPr>
                <w:color w:val="000000" w:themeColor="text1"/>
              </w:rPr>
            </w:r>
            <w:r/>
          </w:p>
        </w:tc>
        <w:tc>
          <w:tcPr>
            <w:tcW w:w="1028" w:type="pct"/>
            <w:vAlign w:val="center"/>
            <w:textDirection w:val="lrTb"/>
            <w:noWrap/>
          </w:tcPr>
          <w:p>
            <w:pPr>
              <w:pStyle w:val="1226"/>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技术证书、</w:t>
            </w:r>
            <w:r>
              <w:rPr>
                <w:color w:val="000000" w:themeColor="text1"/>
              </w:rPr>
            </w:r>
            <w:r/>
          </w:p>
          <w:p>
            <w:pPr>
              <w:pStyle w:val="1226"/>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级别</w:t>
            </w:r>
            <w:r>
              <w:rPr>
                <w:color w:val="000000" w:themeColor="text1"/>
              </w:rPr>
            </w:r>
            <w:r/>
          </w:p>
        </w:tc>
        <w:tc>
          <w:tcPr>
            <w:tcW w:w="1027" w:type="pct"/>
            <w:vAlign w:val="center"/>
            <w:textDirection w:val="lrTb"/>
            <w:noWrap/>
          </w:tcPr>
          <w:p>
            <w:pPr>
              <w:pStyle w:val="1226"/>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相关工作经验</w:t>
            </w:r>
            <w:r>
              <w:rPr>
                <w:color w:val="000000" w:themeColor="text1"/>
              </w:rPr>
            </w:r>
            <w:r/>
          </w:p>
        </w:tc>
        <w:tc>
          <w:tcPr>
            <w:tcW w:w="479" w:type="pct"/>
            <w:vAlign w:val="center"/>
            <w:textDirection w:val="lrTb"/>
            <w:noWrap/>
          </w:tcPr>
          <w:p>
            <w:pPr>
              <w:pStyle w:val="1226"/>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备注</w:t>
            </w:r>
            <w:r>
              <w:rPr>
                <w:color w:val="000000" w:themeColor="text1"/>
              </w:rPr>
            </w:r>
            <w:r/>
          </w:p>
        </w:tc>
      </w:tr>
      <w:tr>
        <w:trPr/>
        <w:tc>
          <w:tcPr>
            <w:tcW w:w="411"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pct"/>
            <w:textDirection w:val="lrTb"/>
            <w:noWrap/>
          </w:tcPr>
          <w:p>
            <w:pPr>
              <w:pStyle w:val="1226"/>
              <w:spacing w:line="360" w:lineRule="auto"/>
              <w:rPr>
                <w:rFonts w:hint="eastAsia" w:ascii="宋体" w:hAnsi="宋体" w:cs="宋体"/>
                <w:b/>
                <w:color w:val="000000" w:themeColor="text1"/>
                <w:sz w:val="18"/>
                <w:szCs w:val="18"/>
              </w:rPr>
            </w:pPr>
            <w:r>
              <w:rPr>
                <w:rFonts w:hint="eastAsia" w:ascii="宋体" w:hAnsi="宋体" w:cs="宋体"/>
                <w:b/>
                <w:color w:val="000000" w:themeColor="text1"/>
                <w:sz w:val="18"/>
                <w:szCs w:val="18"/>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r>
        <w:trPr/>
        <w:tc>
          <w:tcPr>
            <w:tcW w:w="411"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822"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753"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8"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1027"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c>
          <w:tcPr>
            <w:tcW w:w="479" w:type="pct"/>
            <w:textDirection w:val="lrTb"/>
            <w:noWrap/>
          </w:tcPr>
          <w:p>
            <w:pPr>
              <w:pStyle w:val="1226"/>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r>
            <w:r>
              <w:rPr>
                <w:color w:val="000000" w:themeColor="text1"/>
              </w:rPr>
            </w:r>
            <w:r/>
          </w:p>
        </w:tc>
      </w:tr>
    </w:tbl>
    <w:p>
      <w:pPr>
        <w:pStyle w:val="1226"/>
        <w:ind w:firstLine="480"/>
        <w:spacing w:before="120"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注：1、行数不够，请自行添加。</w:t>
      </w:r>
      <w:r>
        <w:rPr>
          <w:color w:val="000000" w:themeColor="text1"/>
        </w:rPr>
      </w:r>
      <w:r/>
    </w:p>
    <w:p>
      <w:pPr>
        <w:pStyle w:val="1226"/>
        <w:ind w:firstLine="48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2、列入本表人员如要更换，须经采购人同意，擅自更换属违约行为。</w:t>
      </w:r>
      <w:r>
        <w:rPr>
          <w:color w:val="000000" w:themeColor="text1"/>
        </w:rPr>
      </w:r>
      <w:r/>
    </w:p>
    <w:p>
      <w:pPr>
        <w:pStyle w:val="1226"/>
        <w:ind w:firstLine="480"/>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3、列入上表人员需提供近半年（至少一个月）供应商为其缴纳社会保险的证明材料。</w:t>
      </w:r>
      <w:r>
        <w:rPr>
          <w:color w:val="000000" w:themeColor="text1"/>
        </w:rPr>
      </w:r>
      <w:r/>
    </w:p>
    <w:p>
      <w:pPr>
        <w:pStyle w:val="1226"/>
        <w:ind w:firstLine="480"/>
        <w:spacing w:line="360" w:lineRule="auto"/>
        <w:rPr>
          <w:rFonts w:hint="eastAsia" w:ascii="宋体" w:hAnsi="宋体"/>
          <w:color w:val="000000" w:themeColor="text1"/>
        </w:rPr>
      </w:pPr>
      <w:r>
        <w:rPr>
          <w:rFonts w:hint="eastAsia" w:ascii="宋体" w:hAnsi="宋体" w:cs="宋体"/>
          <w:color w:val="000000" w:themeColor="text1"/>
          <w:sz w:val="24"/>
          <w:szCs w:val="24"/>
          <w:u w:val="single"/>
        </w:rPr>
        <w:t xml:space="preserve">4、列入上表人员具有相关证书、工作经验的，应在本栏目提交相关证明材料扫描件。</w:t>
      </w:r>
      <w:r>
        <w:rPr>
          <w:color w:val="000000" w:themeColor="text1"/>
        </w:rPr>
      </w:r>
      <w:r/>
    </w:p>
    <w:p>
      <w:pPr>
        <w:pStyle w:val="1227"/>
        <w:jc w:val="center"/>
        <w:rPr>
          <w:rFonts w:hint="eastAsia" w:ascii="宋体" w:hAnsi="宋体" w:eastAsia="宋体"/>
          <w:color w:val="000000" w:themeColor="text1"/>
        </w:rPr>
        <w:sectPr>
          <w:footerReference w:type="default" r:id="rId22"/>
          <w:footerReference w:type="first" r:id="rId23"/>
          <w:footnotePr/>
          <w:endnotePr/>
          <w:type w:val="nextPage"/>
          <w:pgSz w:w="11907" w:h="16840" w:orient="portrait"/>
          <w:pgMar w:top="1020" w:right="1487" w:bottom="1120" w:left="1800" w:header="851" w:footer="992" w:gutter="0"/>
          <w:cols w:num="1" w:sep="0" w:space="720" w:equalWidth="1"/>
          <w:docGrid w:linePitch="360"/>
          <w:titlePg/>
        </w:sectPr>
        <w:outlineLvl w:val="1"/>
      </w:pPr>
      <w:r>
        <w:rPr>
          <w:rFonts w:hint="eastAsia" w:ascii="宋体" w:hAnsi="宋体" w:eastAsia="宋体"/>
          <w:color w:val="000000" w:themeColor="text1"/>
        </w:rPr>
      </w:r>
      <w:r>
        <w:rPr>
          <w:color w:val="000000" w:themeColor="text1"/>
        </w:rPr>
      </w:r>
      <w:r/>
    </w:p>
    <w:p>
      <w:pPr>
        <w:pStyle w:val="1204"/>
        <w:jc w:val="center"/>
        <w:rPr>
          <w:rFonts w:hint="eastAsia" w:ascii="宋体" w:hAnsi="宋体" w:eastAsia="宋体" w:cs="Times New Roman"/>
          <w:b/>
          <w:color w:val="000000" w:themeColor="text1"/>
          <w:sz w:val="32"/>
          <w:szCs w:val="22"/>
          <w:highlight w:val="none"/>
        </w:rPr>
        <w:outlineLvl w:val="1"/>
      </w:pPr>
      <w:r>
        <w:rPr>
          <w:rFonts w:hint="eastAsia" w:ascii="宋体" w:hAnsi="宋体" w:eastAsia="宋体" w:cs="Times New Roman"/>
          <w:b/>
          <w:color w:val="000000" w:themeColor="text1"/>
          <w:sz w:val="32"/>
          <w:szCs w:val="22"/>
          <w:highlight w:val="none"/>
          <w:lang w:val="en-US" w:eastAsia="zh-CN" w:bidi="ar-SA"/>
        </w:rPr>
        <w:t xml:space="preserve">六、开标（最终报价）一览表</w:t>
      </w:r>
      <w:r>
        <w:rPr>
          <w:color w:val="000000" w:themeColor="text1"/>
        </w:rPr>
      </w:r>
      <w:r/>
    </w:p>
    <w:p>
      <w:pPr>
        <w:pStyle w:val="1232"/>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单位名称（加盖公章）：</w:t>
      </w:r>
      <w:r>
        <w:rPr>
          <w:color w:val="000000" w:themeColor="text1"/>
        </w:rPr>
      </w:r>
      <w:r/>
    </w:p>
    <w:tbl>
      <w:tblPr>
        <w:tblStyle w:val="943"/>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4"/>
        <w:gridCol w:w="4241"/>
      </w:tblGrid>
      <w:tr>
        <w:trPr>
          <w:jc w:val="cente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4" w:type="dxa"/>
            <w:vAlign w:val="center"/>
            <w:textDirection w:val="lrTb"/>
            <w:noWrap/>
          </w:tcPr>
          <w:p>
            <w:pPr>
              <w:pStyle w:val="1232"/>
              <w:jc w:val="center"/>
              <w:rPr>
                <w:rFonts w:hint="eastAsia" w:ascii="宋体" w:hAnsi="宋体" w:eastAsia="宋体" w:cs="宋体"/>
                <w:color w:val="000000" w:themeColor="text1"/>
              </w:rPr>
            </w:pPr>
            <w:r>
              <w:rPr>
                <w:rFonts w:ascii="宋体" w:hAnsi="宋体" w:eastAsia="宋体" w:cs="宋体"/>
                <w:color w:val="000000" w:themeColor="text1"/>
              </w:rPr>
              <w:t xml:space="preserve">标题 </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1" w:type="dxa"/>
            <w:vAlign w:val="center"/>
            <w:textDirection w:val="lrTb"/>
            <w:noWrap/>
          </w:tcPr>
          <w:p>
            <w:pPr>
              <w:pStyle w:val="1232"/>
              <w:jc w:val="center"/>
              <w:rPr>
                <w:rFonts w:hint="eastAsia" w:ascii="宋体" w:hAnsi="宋体" w:eastAsia="宋体" w:cs="宋体"/>
                <w:color w:val="000000" w:themeColor="text1"/>
              </w:rPr>
            </w:pPr>
            <w:r>
              <w:rPr>
                <w:rFonts w:ascii="宋体" w:hAnsi="宋体" w:eastAsia="宋体" w:cs="宋体"/>
                <w:color w:val="000000" w:themeColor="text1"/>
              </w:rPr>
              <w:t xml:space="preserve">内容</w:t>
            </w:r>
            <w:r>
              <w:rPr>
                <w:color w:val="000000" w:themeColor="text1"/>
              </w:rPr>
            </w:r>
            <w:r/>
          </w:p>
        </w:tc>
      </w:tr>
      <w:tr>
        <w:trPr>
          <w:jc w:val="cente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4" w:type="dxa"/>
            <w:vAlign w:val="center"/>
            <w:textDirection w:val="lrTb"/>
            <w:noWrap/>
          </w:tcPr>
          <w:p>
            <w:pPr>
              <w:pStyle w:val="1232"/>
              <w:jc w:val="center"/>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项目</w:t>
            </w:r>
            <w:r>
              <w:rPr>
                <w:rFonts w:ascii="宋体" w:hAnsi="宋体" w:eastAsia="宋体" w:cs="宋体"/>
                <w:color w:val="000000" w:themeColor="text1"/>
              </w:rPr>
              <w:t xml:space="preserve">名称</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1" w:type="dxa"/>
            <w:vAlign w:val="center"/>
            <w:textDirection w:val="lrTb"/>
            <w:noWrap/>
          </w:tcPr>
          <w:p>
            <w:pPr>
              <w:pStyle w:val="1232"/>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医保业务信息系统运维（市端运维）</w:t>
            </w:r>
            <w:r>
              <w:rPr>
                <w:color w:val="000000" w:themeColor="text1"/>
              </w:rPr>
            </w:r>
            <w:r/>
          </w:p>
        </w:tc>
      </w:tr>
      <w:tr>
        <w:trPr>
          <w:jc w:val="cente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4" w:type="dxa"/>
            <w:vAlign w:val="center"/>
            <w:textDirection w:val="lrTb"/>
            <w:noWrap/>
          </w:tcPr>
          <w:p>
            <w:pPr>
              <w:pStyle w:val="1232"/>
              <w:jc w:val="center"/>
              <w:rPr>
                <w:rFonts w:hint="eastAsia" w:ascii="宋体" w:hAnsi="宋体" w:eastAsia="宋体" w:cs="宋体"/>
                <w:color w:val="000000" w:themeColor="text1"/>
              </w:rPr>
            </w:pPr>
            <w:r>
              <w:rPr>
                <w:rFonts w:ascii="宋体" w:hAnsi="宋体" w:eastAsia="宋体" w:cs="宋体"/>
                <w:color w:val="000000" w:themeColor="text1"/>
              </w:rPr>
              <w:t xml:space="preserve">投标报价</w:t>
            </w:r>
            <w:r>
              <w:rPr>
                <w:rFonts w:hint="eastAsia" w:ascii="宋体" w:hAnsi="宋体" w:eastAsia="宋体" w:cs="宋体"/>
                <w:color w:val="000000" w:themeColor="text1"/>
              </w:rPr>
              <w:t xml:space="preserve">大写</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1" w:type="dxa"/>
            <w:vAlign w:val="center"/>
            <w:textDirection w:val="lrTb"/>
            <w:noWrap/>
          </w:tcPr>
          <w:p>
            <w:pPr>
              <w:pStyle w:val="1232"/>
              <w:jc w:val="center"/>
              <w:rPr>
                <w:rFonts w:hint="default" w:ascii="宋体" w:hAnsi="宋体" w:eastAsia="宋体" w:cs="宋体"/>
                <w:color w:val="000000" w:themeColor="text1"/>
              </w:rPr>
            </w:pPr>
            <w:r>
              <w:rPr>
                <w:rFonts w:hint="eastAsia" w:ascii="宋体" w:hAnsi="宋体" w:eastAsia="宋体" w:cs="宋体"/>
                <w:color w:val="000000" w:themeColor="text1"/>
                <w:u w:val="single"/>
                <w:lang w:val="en-US" w:eastAsia="zh-CN"/>
              </w:rPr>
              <w:t xml:space="preserve">     </w:t>
            </w:r>
            <w:r>
              <w:rPr>
                <w:rFonts w:hint="eastAsia" w:ascii="宋体" w:hAnsi="宋体" w:eastAsia="宋体" w:cs="宋体"/>
                <w:color w:val="000000" w:themeColor="text1"/>
                <w:lang w:val="en-US" w:eastAsia="zh-CN"/>
              </w:rPr>
              <w:t xml:space="preserve">元</w:t>
            </w:r>
            <w:r>
              <w:rPr>
                <w:color w:val="000000" w:themeColor="text1"/>
              </w:rPr>
            </w:r>
            <w:r/>
          </w:p>
        </w:tc>
      </w:tr>
      <w:tr>
        <w:trPr>
          <w:jc w:val="cente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4" w:type="dxa"/>
            <w:vAlign w:val="center"/>
            <w:textDirection w:val="lrTb"/>
            <w:noWrap/>
          </w:tcPr>
          <w:p>
            <w:pPr>
              <w:pStyle w:val="1232"/>
              <w:jc w:val="center"/>
              <w:rPr>
                <w:rFonts w:hint="eastAsia" w:ascii="宋体" w:hAnsi="宋体" w:eastAsia="宋体" w:cs="宋体"/>
                <w:color w:val="000000" w:themeColor="text1"/>
              </w:rPr>
            </w:pPr>
            <w:r>
              <w:rPr>
                <w:rFonts w:ascii="宋体" w:hAnsi="宋体" w:eastAsia="宋体" w:cs="宋体"/>
                <w:color w:val="000000" w:themeColor="text1"/>
              </w:rPr>
              <w:t xml:space="preserve">投标报价</w:t>
            </w:r>
            <w:r>
              <w:rPr>
                <w:rFonts w:hint="eastAsia" w:ascii="宋体" w:hAnsi="宋体" w:eastAsia="宋体" w:cs="宋体"/>
                <w:color w:val="000000" w:themeColor="text1"/>
              </w:rPr>
              <w:t xml:space="preserve">小写</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1" w:type="dxa"/>
            <w:vAlign w:val="center"/>
            <w:textDirection w:val="lrTb"/>
            <w:noWrap/>
          </w:tcPr>
          <w:p>
            <w:pPr>
              <w:pStyle w:val="1232"/>
              <w:jc w:val="center"/>
              <w:rPr>
                <w:rFonts w:hint="default" w:ascii="宋体" w:hAnsi="宋体" w:eastAsia="宋体" w:cs="宋体"/>
                <w:color w:val="000000" w:themeColor="text1"/>
              </w:rPr>
            </w:pPr>
            <w:r>
              <w:rPr>
                <w:rFonts w:hint="eastAsia" w:ascii="宋体" w:hAnsi="宋体" w:eastAsia="宋体" w:cs="宋体"/>
                <w:color w:val="000000" w:themeColor="text1"/>
                <w:u w:val="single"/>
                <w:lang w:val="en-US" w:eastAsia="zh-CN"/>
              </w:rPr>
              <w:t xml:space="preserve">     </w:t>
            </w:r>
            <w:r>
              <w:rPr>
                <w:rFonts w:hint="eastAsia" w:ascii="宋体" w:hAnsi="宋体" w:eastAsia="宋体" w:cs="宋体"/>
                <w:color w:val="000000" w:themeColor="text1"/>
                <w:lang w:val="en-US" w:eastAsia="zh-CN"/>
              </w:rPr>
              <w:t xml:space="preserve">元</w:t>
            </w:r>
            <w:r>
              <w:rPr>
                <w:color w:val="000000" w:themeColor="text1"/>
              </w:rPr>
            </w:r>
            <w:r/>
          </w:p>
        </w:tc>
      </w:tr>
      <w:tr>
        <w:trPr>
          <w:jc w:val="cente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4" w:type="dxa"/>
            <w:vAlign w:val="center"/>
            <w:textDirection w:val="lrTb"/>
            <w:noWrap/>
          </w:tcPr>
          <w:p>
            <w:pPr>
              <w:pStyle w:val="1232"/>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服务期</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1" w:type="dxa"/>
            <w:vAlign w:val="center"/>
            <w:textDirection w:val="lrTb"/>
            <w:noWrap/>
          </w:tcPr>
          <w:p>
            <w:pPr>
              <w:pStyle w:val="1232"/>
              <w:jc w:val="center"/>
              <w:rPr>
                <w:rFonts w:hint="default" w:ascii="宋体" w:hAnsi="宋体" w:eastAsia="宋体" w:cs="宋体"/>
                <w:color w:val="000000" w:themeColor="text1"/>
              </w:rPr>
            </w:pPr>
            <w:r>
              <w:rPr>
                <w:rFonts w:hint="eastAsia" w:ascii="宋体" w:hAnsi="宋体" w:eastAsia="宋体" w:cs="宋体"/>
                <w:color w:val="000000" w:themeColor="text1"/>
                <w:lang w:val="en-US" w:eastAsia="zh-CN"/>
              </w:rPr>
              <w:t xml:space="preserve">1年</w:t>
            </w:r>
            <w:r>
              <w:rPr>
                <w:color w:val="000000" w:themeColor="text1"/>
              </w:rPr>
            </w:r>
            <w:r/>
          </w:p>
        </w:tc>
      </w:tr>
    </w:tbl>
    <w:p>
      <w:pPr>
        <w:pStyle w:val="1232"/>
        <w:jc w:val="right"/>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1232"/>
        <w:ind w:right="960"/>
        <w:jc w:val="center"/>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法定代表人</w:t>
      </w:r>
      <w:r>
        <w:rPr>
          <w:rFonts w:hint="eastAsia" w:ascii="宋体" w:hAnsi="宋体" w:eastAsia="宋体" w:cs="宋体"/>
          <w:color w:val="000000" w:themeColor="text1"/>
        </w:rPr>
        <w:t xml:space="preserve">或授权代表</w:t>
      </w:r>
      <w:r>
        <w:rPr>
          <w:rFonts w:ascii="宋体" w:hAnsi="宋体" w:eastAsia="宋体" w:cs="宋体"/>
          <w:color w:val="000000" w:themeColor="text1"/>
        </w:rPr>
        <w:t xml:space="preserve">签章：</w:t>
      </w:r>
      <w:r>
        <w:rPr>
          <w:color w:val="000000" w:themeColor="text1"/>
        </w:rPr>
      </w:r>
      <w:r/>
    </w:p>
    <w:p>
      <w:pPr>
        <w:pStyle w:val="1228"/>
        <w:jc w:val="center"/>
        <w:spacing w:after="240"/>
        <w:rPr>
          <w:rFonts w:hint="eastAsia" w:ascii="宋体" w:hAnsi="宋体" w:eastAsia="宋体" w:cs="宋体"/>
          <w:color w:val="000000" w:themeColor="text1"/>
        </w:rPr>
        <w:sectPr>
          <w:footnotePr/>
          <w:endnotePr/>
          <w:type w:val="nextPage"/>
          <w:pgSz w:w="11907" w:h="16840" w:orient="portrait"/>
          <w:pgMar w:top="1440" w:right="1487" w:bottom="1440" w:left="1800" w:header="851" w:footer="992" w:gutter="0"/>
          <w:cols w:num="1" w:sep="0" w:space="720" w:equalWidth="1"/>
          <w:docGrid w:linePitch="360"/>
          <w:titlePg/>
        </w:sectPr>
      </w:pPr>
      <w:r>
        <w:rPr>
          <w:rFonts w:hint="eastAsia" w:ascii="宋体" w:hAnsi="宋体" w:eastAsia="宋体" w:cs="宋体"/>
          <w:color w:val="000000" w:themeColor="text1"/>
        </w:rPr>
        <w:t xml:space="preserve">            </w:t>
      </w:r>
      <w:r>
        <w:rPr>
          <w:rFonts w:ascii="宋体" w:hAnsi="宋体" w:eastAsia="宋体" w:cs="宋体"/>
          <w:color w:val="000000" w:themeColor="text1"/>
        </w:rPr>
        <w:t xml:space="preserve">日期：</w:t>
      </w:r>
      <w:r>
        <w:rPr>
          <w:color w:val="000000" w:themeColor="text1"/>
        </w:rPr>
      </w:r>
      <w:r/>
    </w:p>
    <w:p>
      <w:pPr>
        <w:pStyle w:val="1227"/>
        <w:jc w:val="center"/>
        <w:spacing w:after="240"/>
        <w:rPr>
          <w:rFonts w:hint="eastAsia" w:ascii="宋体" w:hAnsi="宋体" w:eastAsia="宋体"/>
          <w:b/>
          <w:bCs/>
          <w:color w:val="000000" w:themeColor="text1"/>
        </w:rPr>
        <w:outlineLvl w:val="2"/>
      </w:pPr>
      <w:r>
        <w:rPr>
          <w:rFonts w:ascii="宋体" w:hAnsi="宋体" w:eastAsia="宋体" w:cs="宋体"/>
          <w:b/>
          <w:bCs/>
          <w:color w:val="000000" w:themeColor="text1"/>
          <w:sz w:val="28"/>
        </w:rPr>
        <w:t xml:space="preserve">清单及明细报价表</w:t>
      </w:r>
      <w:r>
        <w:rPr>
          <w:color w:val="000000" w:themeColor="text1"/>
        </w:rPr>
      </w:r>
      <w:r/>
    </w:p>
    <w:tbl>
      <w:tblPr>
        <w:tblStyle w:val="943"/>
        <w:tblW w:w="5100" w:type="pct"/>
        <w:jc w:val="center"/>
        <w:tblLayout w:type="autofit"/>
        <w:tblCellMar>
          <w:left w:w="0" w:type="dxa"/>
          <w:top w:w="0" w:type="dxa"/>
          <w:right w:w="0" w:type="dxa"/>
          <w:bottom w:w="0" w:type="dxa"/>
        </w:tblCellMar>
        <w:tblLook w:val="04A0" w:firstRow="1" w:lastRow="0" w:firstColumn="1" w:lastColumn="0" w:noHBand="0" w:noVBand="1"/>
      </w:tblPr>
      <w:tblGrid>
        <w:gridCol w:w="529"/>
        <w:gridCol w:w="2454"/>
        <w:gridCol w:w="2974"/>
        <w:gridCol w:w="1264"/>
        <w:gridCol w:w="1282"/>
      </w:tblGrid>
      <w:tr>
        <w:trPr>
          <w:jc w:val="center"/>
          <w:trHeight w:val="523"/>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widowControl/>
              <w:rPr>
                <w:rFonts w:ascii="宋体" w:hAnsi="宋体" w:cs="宋体"/>
                <w:b/>
                <w:color w:val="000000" w:themeColor="text1"/>
                <w:sz w:val="24"/>
                <w:highlight w:val="none"/>
              </w:rPr>
            </w:pPr>
            <w:r>
              <w:rPr>
                <w:rFonts w:ascii="宋体" w:hAnsi="宋体" w:cs="宋体"/>
                <w:b/>
                <w:color w:val="000000" w:themeColor="text1"/>
                <w:sz w:val="24"/>
                <w:highlight w:val="none"/>
              </w:rPr>
              <w:t xml:space="preserve">服务报价</w:t>
            </w:r>
            <w:r>
              <w:rPr>
                <w:color w:val="000000" w:themeColor="text1"/>
              </w:rPr>
            </w:r>
            <w:r/>
          </w:p>
        </w:tc>
      </w:tr>
      <w:tr>
        <w:trPr>
          <w:jc w:val="cente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3" w:type="pct"/>
            <w:vAlign w:val="center"/>
            <w:textDirection w:val="lrTb"/>
            <w:noWrap w:val="false"/>
          </w:tcPr>
          <w:p>
            <w:pPr>
              <w:jc w:val="center"/>
              <w:widowControl/>
              <w:rPr>
                <w:rFonts w:hint="default" w:ascii="宋体" w:hAnsi="宋体" w:eastAsia="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类型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9" w:type="pct"/>
            <w:vAlign w:val="center"/>
            <w:textDirection w:val="lrTb"/>
            <w:noWrap w:val="false"/>
          </w:tcPr>
          <w:p>
            <w:pPr>
              <w:ind w:firstLine="241"/>
              <w:jc w:val="center"/>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价格小计  （元）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备注</w:t>
            </w:r>
            <w:r>
              <w:rPr>
                <w:color w:val="000000" w:themeColor="text1"/>
              </w:rPr>
            </w:r>
            <w:r/>
          </w:p>
        </w:tc>
      </w:tr>
      <w:tr>
        <w:trPr>
          <w:jc w:val="center"/>
          <w:trHeight w:val="6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3" w:type="pct"/>
            <w:vAlign w:val="center"/>
            <w:textDirection w:val="lrTb"/>
            <w:noWrap w:val="false"/>
          </w:tcPr>
          <w:p>
            <w:pPr>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9" w:type="pct"/>
            <w:vAlign w:val="center"/>
            <w:textDirection w:val="lrTb"/>
            <w:noWrap w:val="false"/>
          </w:tcPr>
          <w:p>
            <w:pPr>
              <w:ind w:firstLine="241"/>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eastAsia" w:ascii="宋体" w:hAnsi="宋体" w:eastAsia="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3" w:type="pct"/>
            <w:vAlign w:val="center"/>
            <w:textDirection w:val="lrTb"/>
            <w:noWrap w:val="false"/>
          </w:tcPr>
          <w:p>
            <w:pPr>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9" w:type="pct"/>
            <w:vAlign w:val="center"/>
            <w:textDirection w:val="lrTb"/>
            <w:noWrap w:val="false"/>
          </w:tcPr>
          <w:p>
            <w:pPr>
              <w:ind w:firstLine="241"/>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3" w:type="pct"/>
            <w:vAlign w:val="center"/>
            <w:textDirection w:val="lrTb"/>
            <w:noWrap w:val="false"/>
          </w:tcPr>
          <w:p>
            <w:pPr>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9" w:type="pct"/>
            <w:vAlign w:val="center"/>
            <w:textDirection w:val="lrTb"/>
            <w:noWrap w:val="false"/>
          </w:tcPr>
          <w:p>
            <w:pPr>
              <w:ind w:firstLine="241"/>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1" w:type="pct"/>
            <w:vAlign w:val="center"/>
            <w:textDirection w:val="lrTb"/>
            <w:noWrap w:val="false"/>
          </w:tcPr>
          <w:p>
            <w:pPr>
              <w:jc w:val="center"/>
              <w:widowControl/>
              <w:rPr>
                <w:rFonts w:hint="default"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3" w:type="pct"/>
            <w:vAlign w:val="center"/>
            <w:textDirection w:val="lrTb"/>
            <w:noWrap w:val="false"/>
          </w:tcPr>
          <w:p>
            <w:pPr>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49" w:type="pct"/>
            <w:vAlign w:val="center"/>
            <w:textDirection w:val="lrTb"/>
            <w:noWrap w:val="false"/>
          </w:tcPr>
          <w:p>
            <w:pPr>
              <w:ind w:firstLine="241"/>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r>
      <w:tr>
        <w:trPr>
          <w:jc w:val="center"/>
          <w:trHeight w:val="621"/>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46" w:type="pct"/>
            <w:vAlign w:val="center"/>
            <w:textDirection w:val="lrTb"/>
            <w:noWrap w:val="false"/>
          </w:tcPr>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项目总价：           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pct"/>
            <w:vAlign w:val="top"/>
            <w:textDirection w:val="lrTb"/>
            <w:noWrap w:val="false"/>
          </w:tcPr>
          <w:p>
            <w:pPr>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tc>
      </w:tr>
    </w:tbl>
    <w:p>
      <w:pPr>
        <w:spacing w:before="120"/>
        <w:rPr>
          <w:rFonts w:hint="eastAsia" w:ascii="宋体" w:hAnsi="宋体"/>
          <w:b/>
          <w:iCs/>
          <w:color w:val="000000" w:themeColor="text1"/>
          <w:sz w:val="24"/>
          <w:highlight w:val="none"/>
        </w:rPr>
      </w:pPr>
      <w:r>
        <w:rPr>
          <w:rFonts w:hint="eastAsia" w:ascii="宋体" w:hAnsi="宋体"/>
          <w:b/>
          <w:iCs/>
          <w:color w:val="000000" w:themeColor="text1"/>
          <w:sz w:val="24"/>
          <w:highlight w:val="none"/>
        </w:rPr>
        <w:t xml:space="preserve">备注：</w:t>
      </w:r>
      <w:r>
        <w:rPr>
          <w:color w:val="000000" w:themeColor="text1"/>
        </w:rPr>
      </w:r>
      <w:r/>
    </w:p>
    <w:p>
      <w:pPr>
        <w:ind w:firstLine="482"/>
        <w:spacing w:before="120" w:line="360" w:lineRule="auto"/>
        <w:rPr>
          <w:rFonts w:hint="eastAsia" w:ascii="宋体" w:hAnsi="宋体" w:eastAsia="宋体"/>
          <w:b/>
          <w:color w:val="000000" w:themeColor="text1"/>
          <w:sz w:val="24"/>
          <w:highlight w:val="none"/>
          <w:u w:val="single"/>
        </w:rPr>
      </w:pPr>
      <w:r>
        <w:rPr>
          <w:rFonts w:hint="eastAsia" w:ascii="宋体" w:hAnsi="宋体"/>
          <w:b/>
          <w:i/>
          <w:color w:val="000000" w:themeColor="text1"/>
          <w:sz w:val="24"/>
          <w:highlight w:val="none"/>
          <w:u w:val="single"/>
        </w:rPr>
        <w:t xml:space="preserve">1、本表仅供参考，请各</w:t>
      </w:r>
      <w:r>
        <w:rPr>
          <w:rFonts w:hint="eastAsia" w:ascii="宋体" w:hAnsi="宋体"/>
          <w:b/>
          <w:i/>
          <w:color w:val="000000" w:themeColor="text1"/>
          <w:sz w:val="24"/>
          <w:highlight w:val="none"/>
          <w:u w:val="single"/>
          <w:lang w:eastAsia="zh-CN"/>
        </w:rPr>
        <w:t xml:space="preserve">供应商</w:t>
      </w:r>
      <w:r>
        <w:rPr>
          <w:rFonts w:hint="eastAsia" w:ascii="宋体" w:hAnsi="宋体"/>
          <w:b/>
          <w:i/>
          <w:color w:val="000000" w:themeColor="text1"/>
          <w:sz w:val="24"/>
          <w:highlight w:val="none"/>
          <w:u w:val="single"/>
        </w:rPr>
        <w:t xml:space="preserve">仔细核对第四部分</w:t>
      </w:r>
      <w:r>
        <w:rPr>
          <w:rFonts w:hint="eastAsia" w:ascii="宋体" w:hAnsi="宋体"/>
          <w:b/>
          <w:color w:val="000000" w:themeColor="text1"/>
          <w:sz w:val="24"/>
          <w:highlight w:val="none"/>
          <w:u w:val="single"/>
        </w:rPr>
        <w:t xml:space="preserve">。</w:t>
      </w:r>
      <w:r>
        <w:rPr>
          <w:rFonts w:hint="eastAsia" w:ascii="宋体" w:hAnsi="宋体"/>
          <w:color w:val="000000" w:themeColor="text1"/>
          <w:sz w:val="24"/>
          <w:highlight w:val="none"/>
          <w:u w:val="single"/>
        </w:rPr>
        <w:t xml:space="preserve">由</w:t>
      </w:r>
      <w:r>
        <w:rPr>
          <w:rFonts w:hint="eastAsia" w:ascii="宋体" w:hAnsi="宋体"/>
          <w:color w:val="000000" w:themeColor="text1"/>
          <w:sz w:val="24"/>
          <w:highlight w:val="none"/>
          <w:u w:val="single"/>
          <w:lang w:val="en-US" w:eastAsia="zh-CN"/>
        </w:rPr>
        <w:t xml:space="preserve">供应商</w:t>
      </w:r>
      <w:r>
        <w:rPr>
          <w:rFonts w:hint="eastAsia" w:ascii="宋体" w:hAnsi="宋体"/>
          <w:color w:val="000000" w:themeColor="text1"/>
          <w:sz w:val="24"/>
          <w:highlight w:val="none"/>
          <w:u w:val="single"/>
        </w:rPr>
        <w:t xml:space="preserve">根据磋商文件第四部分项目需求相关报价要求填写</w:t>
      </w:r>
      <w:r>
        <w:rPr>
          <w:rFonts w:hint="eastAsia" w:ascii="宋体" w:hAnsi="宋体"/>
          <w:color w:val="000000" w:themeColor="text1"/>
          <w:sz w:val="24"/>
          <w:highlight w:val="none"/>
          <w:u w:val="single"/>
          <w:lang w:eastAsia="zh-CN"/>
        </w:rPr>
        <w:t xml:space="preserve">。</w:t>
      </w:r>
      <w:r>
        <w:rPr>
          <w:color w:val="000000" w:themeColor="text1"/>
        </w:rPr>
      </w:r>
      <w:r/>
    </w:p>
    <w:p>
      <w:pPr>
        <w:ind w:firstLine="480"/>
        <w:spacing w:line="360" w:lineRule="auto"/>
        <w:rPr>
          <w:rFonts w:ascii="宋体" w:hAnsi="宋体"/>
          <w:color w:val="000000" w:themeColor="text1"/>
          <w:sz w:val="24"/>
          <w:highlight w:val="none"/>
          <w:u w:val="single"/>
        </w:rPr>
      </w:pPr>
      <w:r>
        <w:rPr>
          <w:rFonts w:hint="eastAsia" w:ascii="宋体" w:hAnsi="宋体"/>
          <w:color w:val="000000" w:themeColor="text1"/>
          <w:sz w:val="24"/>
          <w:highlight w:val="none"/>
          <w:u w:val="single"/>
        </w:rPr>
        <w:t xml:space="preserve">2、项目实施时，除采购人明确提出需要变更增加外，不再增加任何费用，</w:t>
      </w:r>
      <w:r>
        <w:rPr>
          <w:rFonts w:hint="eastAsia" w:ascii="宋体" w:hAnsi="宋体"/>
          <w:color w:val="000000" w:themeColor="text1"/>
          <w:sz w:val="24"/>
          <w:highlight w:val="none"/>
          <w:u w:val="single"/>
          <w:lang w:eastAsia="zh-CN"/>
        </w:rPr>
        <w:t xml:space="preserve">供应商</w:t>
      </w:r>
      <w:r>
        <w:rPr>
          <w:rFonts w:hint="eastAsia" w:ascii="宋体" w:hAnsi="宋体"/>
          <w:color w:val="000000" w:themeColor="text1"/>
          <w:sz w:val="24"/>
          <w:highlight w:val="none"/>
          <w:u w:val="single"/>
        </w:rPr>
        <w:t xml:space="preserve">应确保本项目能安全、正常运行并达到招标要求。</w:t>
      </w:r>
      <w:r>
        <w:rPr>
          <w:color w:val="000000" w:themeColor="text1"/>
        </w:rPr>
      </w:r>
      <w:r/>
    </w:p>
    <w:p>
      <w:pPr>
        <w:ind w:left="2" w:firstLine="480"/>
        <w:spacing w:line="360" w:lineRule="auto"/>
        <w:rPr>
          <w:rFonts w:ascii="宋体" w:hAnsi="宋体"/>
          <w:color w:val="000000" w:themeColor="text1"/>
          <w:highlight w:val="none"/>
          <w:u w:val="single"/>
        </w:rPr>
      </w:pPr>
      <w:r>
        <w:rPr>
          <w:rFonts w:hint="eastAsia" w:ascii="宋体" w:hAnsi="宋体"/>
          <w:color w:val="000000" w:themeColor="text1"/>
          <w:sz w:val="24"/>
          <w:highlight w:val="none"/>
          <w:u w:val="single"/>
        </w:rPr>
        <w:t xml:space="preserve">3、本表中项目</w:t>
      </w:r>
      <w:r>
        <w:rPr>
          <w:rFonts w:hint="eastAsia" w:ascii="宋体" w:hAnsi="宋体"/>
          <w:color w:val="000000" w:themeColor="text1"/>
          <w:sz w:val="24"/>
          <w:highlight w:val="none"/>
          <w:u w:val="single"/>
          <w:lang w:val="en-US" w:eastAsia="zh-CN"/>
        </w:rPr>
        <w:t xml:space="preserve">报价</w:t>
      </w:r>
      <w:r>
        <w:rPr>
          <w:rFonts w:hint="eastAsia" w:ascii="宋体" w:hAnsi="宋体"/>
          <w:color w:val="000000" w:themeColor="text1"/>
          <w:sz w:val="24"/>
          <w:highlight w:val="none"/>
          <w:u w:val="single"/>
        </w:rPr>
        <w:t xml:space="preserve">应与</w:t>
      </w:r>
      <w:r>
        <w:rPr>
          <w:rFonts w:hint="eastAsia" w:ascii="宋体" w:hAnsi="宋体"/>
          <w:color w:val="000000" w:themeColor="text1"/>
          <w:sz w:val="24"/>
          <w:highlight w:val="none"/>
          <w:u w:val="single"/>
          <w:lang w:val="en-US" w:eastAsia="zh-CN"/>
        </w:rPr>
        <w:t xml:space="preserve">开标</w:t>
      </w:r>
      <w:r>
        <w:rPr>
          <w:rFonts w:hint="eastAsia" w:ascii="宋体" w:hAnsi="宋体"/>
          <w:color w:val="000000" w:themeColor="text1"/>
          <w:sz w:val="24"/>
          <w:highlight w:val="none"/>
          <w:u w:val="single"/>
        </w:rPr>
        <w:t xml:space="preserve">（</w:t>
      </w:r>
      <w:r>
        <w:rPr>
          <w:rFonts w:hint="eastAsia" w:ascii="宋体" w:hAnsi="宋体"/>
          <w:color w:val="000000" w:themeColor="text1"/>
          <w:sz w:val="24"/>
          <w:highlight w:val="none"/>
          <w:u w:val="single"/>
          <w:lang w:val="en-US" w:eastAsia="zh-CN"/>
        </w:rPr>
        <w:t xml:space="preserve">最终报价</w:t>
      </w:r>
      <w:r>
        <w:rPr>
          <w:rFonts w:hint="eastAsia" w:ascii="宋体" w:hAnsi="宋体"/>
          <w:color w:val="000000" w:themeColor="text1"/>
          <w:sz w:val="24"/>
          <w:highlight w:val="none"/>
          <w:u w:val="single"/>
        </w:rPr>
        <w:t xml:space="preserve">）一览表中项目</w:t>
      </w:r>
      <w:r>
        <w:rPr>
          <w:rFonts w:hint="eastAsia" w:ascii="宋体" w:hAnsi="宋体"/>
          <w:color w:val="000000" w:themeColor="text1"/>
          <w:sz w:val="24"/>
          <w:highlight w:val="none"/>
          <w:u w:val="single"/>
          <w:lang w:val="en-US" w:eastAsia="zh-CN"/>
        </w:rPr>
        <w:t xml:space="preserve">报价</w:t>
      </w:r>
      <w:r>
        <w:rPr>
          <w:rFonts w:hint="eastAsia" w:ascii="宋体" w:hAnsi="宋体"/>
          <w:color w:val="000000" w:themeColor="text1"/>
          <w:sz w:val="24"/>
          <w:highlight w:val="none"/>
          <w:u w:val="single"/>
        </w:rPr>
        <w:t xml:space="preserve">保持一致。清单明细表报价与中标供应商最终报价表作同比例调整。</w:t>
      </w:r>
      <w:r>
        <w:rPr>
          <w:color w:val="000000" w:themeColor="text1"/>
        </w:rPr>
      </w:r>
      <w:r/>
    </w:p>
    <w:p>
      <w:pPr>
        <w:jc w:val="right"/>
        <w:spacing w:line="360" w:lineRule="auto"/>
        <w:rPr>
          <w:rFonts w:hint="eastAsia" w:ascii="宋体" w:hAnsi="宋体"/>
          <w:b/>
          <w:color w:val="000000" w:themeColor="text1"/>
          <w:sz w:val="24"/>
          <w:highlight w:val="none"/>
        </w:rPr>
        <w:outlineLvl w:val="9"/>
      </w:pPr>
      <w:r>
        <w:rPr>
          <w:rFonts w:hint="eastAsia" w:ascii="宋体" w:hAnsi="宋体"/>
          <w:b/>
          <w:color w:val="000000" w:themeColor="text1"/>
          <w:sz w:val="24"/>
          <w:highlight w:val="none"/>
        </w:rPr>
      </w:r>
      <w:r>
        <w:rPr>
          <w:color w:val="000000" w:themeColor="text1"/>
        </w:rPr>
      </w:r>
      <w:r/>
    </w:p>
    <w:p>
      <w:pPr>
        <w:jc w:val="right"/>
        <w:spacing w:line="360" w:lineRule="auto"/>
        <w:rPr>
          <w:rFonts w:hint="eastAsia" w:ascii="宋体" w:hAnsi="宋体"/>
          <w:color w:val="000000" w:themeColor="text1"/>
          <w:sz w:val="24"/>
          <w:highlight w:val="none"/>
          <w:u w:val="single"/>
        </w:rPr>
        <w:sectPr>
          <w:footerReference w:type="first" r:id="rId24"/>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b/>
          <w:color w:val="000000" w:themeColor="text1"/>
          <w:sz w:val="24"/>
          <w:highlight w:val="none"/>
        </w:rPr>
        <w:t xml:space="preserve">日期：    年   月   日</w:t>
      </w:r>
      <w:r>
        <w:rPr>
          <w:color w:val="000000" w:themeColor="text1"/>
        </w:rPr>
      </w:r>
      <w:r/>
    </w:p>
    <w:p>
      <w:pPr>
        <w:pStyle w:val="1204"/>
        <w:jc w:val="center"/>
        <w:rPr>
          <w:rFonts w:hint="eastAsia" w:ascii="宋体" w:hAnsi="宋体" w:eastAsia="宋体" w:cs="Times New Roman"/>
          <w:b/>
          <w:color w:val="000000" w:themeColor="text1"/>
          <w:sz w:val="32"/>
          <w:szCs w:val="22"/>
          <w:highlight w:val="none"/>
        </w:rPr>
        <w:outlineLvl w:val="1"/>
      </w:pPr>
      <w:r>
        <w:rPr>
          <w:rFonts w:hint="eastAsia" w:ascii="宋体" w:hAnsi="宋体" w:eastAsia="宋体" w:cs="Times New Roman"/>
          <w:b/>
          <w:color w:val="000000" w:themeColor="text1"/>
          <w:sz w:val="32"/>
          <w:szCs w:val="22"/>
          <w:highlight w:val="none"/>
          <w:lang w:val="en-US" w:eastAsia="zh-CN" w:bidi="ar-SA"/>
        </w:rPr>
        <w:t xml:space="preserve">七、企业报价折扣证明</w:t>
      </w:r>
      <w:r>
        <w:rPr>
          <w:color w:val="000000" w:themeColor="text1"/>
        </w:rPr>
      </w:r>
      <w:r/>
    </w:p>
    <w:p>
      <w:pPr>
        <w:jc w:val="center"/>
        <w:spacing w:before="265" w:after="240" w:line="224" w:lineRule="auto"/>
        <w:rPr>
          <w:rFonts w:hint="eastAsia" w:ascii="宋体" w:hAnsi="宋体" w:cs="宋体"/>
          <w:b/>
          <w:bCs/>
          <w:color w:val="000000" w:themeColor="text1"/>
          <w:sz w:val="30"/>
          <w:szCs w:val="30"/>
        </w:rPr>
      </w:pPr>
      <w:r>
        <w:rPr>
          <w:rFonts w:ascii="宋体" w:hAnsi="宋体" w:cs="宋体"/>
          <w:b/>
          <w:bCs/>
          <w:color w:val="000000" w:themeColor="text1"/>
          <w:spacing w:val="22"/>
          <w:sz w:val="30"/>
          <w:szCs w:val="30"/>
        </w:rPr>
        <w:t xml:space="preserve">中</w:t>
      </w:r>
      <w:r>
        <w:rPr>
          <w:rFonts w:ascii="宋体" w:hAnsi="宋体" w:cs="宋体"/>
          <w:b/>
          <w:bCs/>
          <w:color w:val="000000" w:themeColor="text1"/>
          <w:spacing w:val="20"/>
          <w:sz w:val="30"/>
          <w:szCs w:val="30"/>
        </w:rPr>
        <w:t xml:space="preserve">小企业声明函(</w:t>
      </w:r>
      <w:r>
        <w:rPr>
          <w:rFonts w:hint="eastAsia" w:ascii="宋体" w:hAnsi="宋体" w:cs="宋体"/>
          <w:b/>
          <w:bCs/>
          <w:color w:val="000000" w:themeColor="text1"/>
          <w:spacing w:val="20"/>
          <w:sz w:val="30"/>
          <w:szCs w:val="30"/>
        </w:rPr>
        <w:t xml:space="preserve">工程、服务</w:t>
      </w:r>
      <w:r>
        <w:rPr>
          <w:rFonts w:ascii="宋体" w:hAnsi="宋体" w:cs="宋体"/>
          <w:b/>
          <w:bCs/>
          <w:color w:val="000000" w:themeColor="text1"/>
          <w:spacing w:val="20"/>
          <w:sz w:val="30"/>
          <w:szCs w:val="30"/>
        </w:rPr>
        <w:t xml:space="preserve">)</w:t>
      </w:r>
      <w:r>
        <w:rPr>
          <w:color w:val="000000" w:themeColor="text1"/>
        </w:rPr>
      </w:r>
      <w:r/>
    </w:p>
    <w:p>
      <w:pPr>
        <w:ind w:firstLine="56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w:t>
      </w:r>
      <w:r>
        <w:rPr>
          <w:rFonts w:hint="eastAsia" w:ascii="宋体" w:hAnsi="宋体"/>
          <w:color w:val="000000" w:themeColor="text1"/>
          <w:sz w:val="24"/>
          <w:szCs w:val="24"/>
          <w:lang w:val="en-US" w:eastAsia="zh-CN"/>
        </w:rPr>
        <w:t xml:space="preserve">小</w:t>
      </w:r>
      <w:r>
        <w:rPr>
          <w:rFonts w:hint="eastAsia" w:ascii="宋体" w:hAnsi="宋体"/>
          <w:color w:val="000000" w:themeColor="text1"/>
          <w:sz w:val="24"/>
          <w:szCs w:val="24"/>
        </w:rPr>
        <w:t xml:space="preserve">企业发展管理办法》（财库〔2020</w:t>
      </w:r>
      <w:r>
        <w:rPr>
          <w:rFonts w:hint="eastAsia" w:ascii="宋体" w:hAnsi="宋体" w:cs="楷体"/>
          <w:color w:val="000000" w:themeColor="text1"/>
          <w:sz w:val="24"/>
          <w:szCs w:val="24"/>
        </w:rPr>
        <w:t xml:space="preserve">〕</w:t>
      </w:r>
      <w:r>
        <w:rPr>
          <w:rFonts w:hint="eastAsia" w:ascii="宋体" w:hAnsi="宋体"/>
          <w:color w:val="000000" w:themeColor="text1"/>
          <w:sz w:val="24"/>
          <w:szCs w:val="24"/>
        </w:rPr>
        <w:t xml:space="preserve">46号）的规定，本公司（联合体）参加</w:t>
      </w:r>
      <w:r>
        <w:rPr>
          <w:rFonts w:hint="eastAsia" w:ascii="宋体" w:hAnsi="宋体"/>
          <w:i/>
          <w:iCs/>
          <w:color w:val="000000" w:themeColor="text1"/>
          <w:sz w:val="24"/>
          <w:szCs w:val="24"/>
          <w:u w:val="single"/>
        </w:rPr>
        <w:t xml:space="preserve">（单位名称）</w:t>
      </w:r>
      <w:r>
        <w:rPr>
          <w:rFonts w:hint="eastAsia" w:ascii="宋体" w:hAnsi="宋体"/>
          <w:color w:val="000000" w:themeColor="text1"/>
          <w:sz w:val="24"/>
          <w:szCs w:val="24"/>
        </w:rPr>
        <w:t xml:space="preserve">的</w:t>
      </w:r>
      <w:r>
        <w:rPr>
          <w:rFonts w:hint="eastAsia" w:ascii="宋体" w:hAnsi="宋体"/>
          <w:i/>
          <w:iCs/>
          <w:color w:val="000000" w:themeColor="text1"/>
          <w:sz w:val="24"/>
          <w:szCs w:val="24"/>
          <w:u w:val="single"/>
        </w:rPr>
        <w:t xml:space="preserve">（</w:t>
      </w:r>
      <w:r>
        <w:rPr>
          <w:rFonts w:hint="eastAsia" w:ascii="宋体" w:hAnsi="宋体"/>
          <w:i/>
          <w:iCs/>
          <w:color w:val="000000" w:themeColor="text1"/>
          <w:sz w:val="24"/>
          <w:szCs w:val="24"/>
          <w:u w:val="single"/>
          <w:lang w:val="en-US" w:eastAsia="zh-CN"/>
        </w:rPr>
        <w:t xml:space="preserve">项目</w:t>
      </w:r>
      <w:r>
        <w:rPr>
          <w:rFonts w:hint="eastAsia" w:ascii="宋体" w:hAnsi="宋体"/>
          <w:i/>
          <w:iCs/>
          <w:color w:val="000000" w:themeColor="text1"/>
          <w:sz w:val="24"/>
          <w:szCs w:val="24"/>
          <w:u w:val="single"/>
        </w:rPr>
        <w:t xml:space="preserve">名称）</w:t>
      </w:r>
      <w:r>
        <w:rPr>
          <w:rFonts w:hint="eastAsia" w:ascii="宋体" w:hAnsi="宋体"/>
          <w:color w:val="000000" w:themeColor="text1"/>
          <w:sz w:val="24"/>
          <w:szCs w:val="24"/>
        </w:rPr>
        <w:t xml:space="preserve">采购活动，服务全部由符合政策要求的中小企业承接。相关企业（含联合体中的中小企业、签订分包意向协议的中小企业）的具体作况如下∶</w:t>
      </w:r>
      <w:r>
        <w:rPr>
          <w:color w:val="000000" w:themeColor="text1"/>
        </w:rPr>
      </w:r>
      <w:r/>
    </w:p>
    <w:p>
      <w:pPr>
        <w:ind w:firstLine="70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i/>
          <w:iCs/>
          <w:color w:val="000000" w:themeColor="text1"/>
          <w:sz w:val="24"/>
          <w:szCs w:val="24"/>
          <w:u w:val="single"/>
        </w:rPr>
        <w:t xml:space="preserve">（标的名称）</w:t>
      </w:r>
      <w:r>
        <w:rPr>
          <w:rFonts w:hint="eastAsia" w:ascii="宋体" w:hAnsi="宋体"/>
          <w:color w:val="000000" w:themeColor="text1"/>
          <w:sz w:val="24"/>
          <w:szCs w:val="24"/>
        </w:rPr>
        <w:t xml:space="preserve">，属于</w:t>
      </w:r>
      <w:r>
        <w:rPr>
          <w:rFonts w:hint="eastAsia" w:ascii="宋体" w:hAnsi="宋体"/>
          <w:i/>
          <w:iCs/>
          <w:color w:val="000000" w:themeColor="text1"/>
          <w:sz w:val="24"/>
          <w:szCs w:val="24"/>
          <w:u w:val="single"/>
        </w:rPr>
        <w:t xml:space="preserve">（采购文件中明确的所属行业）</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承建（承接）企业为</w:t>
      </w:r>
      <w:r>
        <w:rPr>
          <w:rFonts w:hint="eastAsia" w:ascii="宋体" w:hAnsi="宋体"/>
          <w:i/>
          <w:iCs/>
          <w:color w:val="000000" w:themeColor="text1"/>
          <w:sz w:val="24"/>
          <w:szCs w:val="24"/>
          <w:u w:val="single"/>
        </w:rPr>
        <w:t xml:space="preserve">（企业名称）</w:t>
      </w:r>
      <w:r>
        <w:rPr>
          <w:rFonts w:hint="eastAsia" w:ascii="宋体" w:hAnsi="宋体"/>
          <w:color w:val="000000" w:themeColor="text1"/>
          <w:sz w:val="24"/>
          <w:szCs w:val="24"/>
        </w:rPr>
        <w:t xml:space="preserve">，从业人员___人，营业收入为____万元，资产总额为____万元'，属于</w:t>
      </w:r>
      <w:r>
        <w:rPr>
          <w:rFonts w:hint="eastAsia" w:ascii="宋体" w:hAnsi="宋体"/>
          <w:i/>
          <w:iCs/>
          <w:color w:val="000000" w:themeColor="text1"/>
          <w:sz w:val="24"/>
          <w:szCs w:val="24"/>
          <w:u w:val="single"/>
        </w:rPr>
        <w:t xml:space="preserve">（中型企</w:t>
      </w:r>
      <w:r>
        <w:rPr>
          <w:rFonts w:hint="eastAsia" w:ascii="宋体" w:hAnsi="宋体"/>
          <w:i/>
          <w:iCs/>
          <w:color w:val="000000" w:themeColor="text1"/>
          <w:sz w:val="24"/>
          <w:szCs w:val="24"/>
          <w:u w:val="single"/>
          <w:lang w:val="en-US" w:eastAsia="zh-CN"/>
        </w:rPr>
        <w:t xml:space="preserve">业</w:t>
      </w:r>
      <w:r>
        <w:rPr>
          <w:rFonts w:hint="eastAsia" w:ascii="宋体" w:hAnsi="宋体"/>
          <w:i/>
          <w:iCs/>
          <w:color w:val="000000" w:themeColor="text1"/>
          <w:sz w:val="24"/>
          <w:szCs w:val="24"/>
          <w:u w:val="single"/>
        </w:rPr>
        <w:t xml:space="preserve">、小型企业、微型企业）</w:t>
      </w:r>
      <w:r>
        <w:rPr>
          <w:rFonts w:hint="eastAsia" w:ascii="宋体" w:hAnsi="宋体"/>
          <w:color w:val="000000" w:themeColor="text1"/>
          <w:sz w:val="24"/>
          <w:szCs w:val="24"/>
        </w:rPr>
        <w:t xml:space="preserve">;</w:t>
      </w:r>
      <w:r>
        <w:rPr>
          <w:color w:val="000000" w:themeColor="text1"/>
        </w:rPr>
      </w:r>
      <w:r/>
    </w:p>
    <w:p>
      <w:pPr>
        <w:ind w:firstLine="70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i/>
          <w:iCs/>
          <w:color w:val="000000" w:themeColor="text1"/>
          <w:sz w:val="24"/>
          <w:szCs w:val="24"/>
          <w:u w:val="single"/>
        </w:rPr>
        <w:t xml:space="preserve">（标的名称）</w:t>
      </w:r>
      <w:r>
        <w:rPr>
          <w:rFonts w:hint="eastAsia" w:ascii="宋体" w:hAnsi="宋体"/>
          <w:color w:val="000000" w:themeColor="text1"/>
          <w:sz w:val="24"/>
          <w:szCs w:val="24"/>
        </w:rPr>
        <w:t xml:space="preserve">，属于</w:t>
      </w:r>
      <w:r>
        <w:rPr>
          <w:rFonts w:hint="eastAsia" w:ascii="宋体" w:hAnsi="宋体"/>
          <w:i/>
          <w:iCs/>
          <w:color w:val="000000" w:themeColor="text1"/>
          <w:sz w:val="24"/>
          <w:szCs w:val="24"/>
          <w:u w:val="single"/>
        </w:rPr>
        <w:t xml:space="preserve">（采购文件中明确的所属行业）</w:t>
      </w:r>
      <w:r>
        <w:rPr>
          <w:rFonts w:hint="eastAsia" w:ascii="宋体" w:hAnsi="宋体"/>
          <w:color w:val="000000" w:themeColor="text1"/>
          <w:sz w:val="24"/>
          <w:szCs w:val="24"/>
        </w:rPr>
        <w:t xml:space="preserve">承建（承接）企业为</w:t>
      </w:r>
      <w:r>
        <w:rPr>
          <w:rFonts w:hint="eastAsia" w:ascii="宋体" w:hAnsi="宋体"/>
          <w:i/>
          <w:iCs/>
          <w:color w:val="000000" w:themeColor="text1"/>
          <w:sz w:val="24"/>
          <w:szCs w:val="24"/>
          <w:u w:val="single"/>
        </w:rPr>
        <w:t xml:space="preserve">（企业名称）</w:t>
      </w:r>
      <w:r>
        <w:rPr>
          <w:rFonts w:hint="eastAsia" w:ascii="宋体" w:hAnsi="宋体"/>
          <w:color w:val="000000" w:themeColor="text1"/>
          <w:sz w:val="24"/>
          <w:szCs w:val="24"/>
        </w:rPr>
        <w:t xml:space="preserve">，从业人员___人，营业收入为___万元，资产总额为___万元，属于</w:t>
      </w:r>
      <w:r>
        <w:rPr>
          <w:rFonts w:hint="eastAsia" w:ascii="宋体" w:hAnsi="宋体"/>
          <w:i/>
          <w:iCs/>
          <w:color w:val="000000" w:themeColor="text1"/>
          <w:sz w:val="24"/>
          <w:szCs w:val="24"/>
          <w:u w:val="single"/>
        </w:rPr>
        <w:t xml:space="preserve">（中型企业、小型企业、微型企业）</w:t>
      </w:r>
      <w:r>
        <w:rPr>
          <w:rFonts w:hint="eastAsia" w:ascii="宋体" w:hAnsi="宋体"/>
          <w:color w:val="000000" w:themeColor="text1"/>
          <w:sz w:val="24"/>
          <w:szCs w:val="24"/>
        </w:rPr>
        <w:t xml:space="preserve">;</w:t>
      </w:r>
      <w:r>
        <w:rPr>
          <w:color w:val="000000" w:themeColor="text1"/>
        </w:rPr>
      </w:r>
      <w:r/>
    </w:p>
    <w:p>
      <w:pPr>
        <w:ind w:firstLine="700"/>
        <w:spacing w:line="48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p>
      <w:pPr>
        <w:ind w:firstLine="700"/>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56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以上企业，不属于大企业的分支机构，不存在控股股类为大企业的情形，也不存在与大企业的负责人为同一人的情形。</w:t>
      </w:r>
      <w:r>
        <w:rPr>
          <w:color w:val="000000" w:themeColor="text1"/>
        </w:rPr>
      </w:r>
      <w:r/>
    </w:p>
    <w:p>
      <w:pPr>
        <w:ind w:firstLine="56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r/>
    </w:p>
    <w:p>
      <w:pPr>
        <w:ind w:firstLine="3780"/>
        <w:jc w:val="center"/>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企业名称（盖章）∶</w:t>
      </w:r>
      <w:r>
        <w:rPr>
          <w:color w:val="000000" w:themeColor="text1"/>
        </w:rPr>
      </w:r>
      <w:r/>
    </w:p>
    <w:p>
      <w:pPr>
        <w:ind w:firstLine="5180"/>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ind w:firstLine="51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color w:val="000000" w:themeColor="text1"/>
        </w:rPr>
      </w:r>
      <w:r/>
    </w:p>
    <w:p>
      <w:pPr>
        <w:ind w:firstLine="550"/>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spacing w:line="480" w:lineRule="exact"/>
        <w:rPr>
          <w:rFonts w:hint="eastAsia" w:ascii="宋体" w:hAnsi="宋体"/>
          <w:color w:val="000000" w:themeColor="text1"/>
          <w:sz w:val="22"/>
          <w:u w:val="single"/>
        </w:rPr>
      </w:pPr>
      <w:r>
        <w:rPr>
          <w:rFonts w:hint="eastAsia" w:ascii="宋体" w:hAnsi="宋体"/>
          <w:color w:val="000000" w:themeColor="text1"/>
          <w:sz w:val="28"/>
          <w:szCs w:val="28"/>
          <w:u w:val="single"/>
        </w:rPr>
        <w:t xml:space="preserve">'</w:t>
      </w:r>
      <w:r>
        <w:rPr>
          <w:rFonts w:hint="eastAsia" w:ascii="宋体" w:hAnsi="宋体"/>
          <w:color w:val="000000" w:themeColor="text1"/>
          <w:sz w:val="22"/>
          <w:u w:val="single"/>
        </w:rPr>
        <w:t xml:space="preserve">从业人员、营业收入、资产总额填报上一年度数据，无上一年度数据的新成立企业可不填报。</w:t>
      </w:r>
      <w:r>
        <w:rPr>
          <w:color w:val="000000" w:themeColor="text1"/>
        </w:rPr>
      </w:r>
      <w:r/>
    </w:p>
    <w:p>
      <w:pPr>
        <w:jc w:val="left"/>
        <w:spacing w:line="360" w:lineRule="auto"/>
        <w:rPr>
          <w:rFonts w:hint="eastAsia" w:ascii="宋体" w:hAnsi="宋体"/>
          <w:color w:val="000000" w:themeColor="text1"/>
          <w:spacing w:val="6"/>
          <w:sz w:val="28"/>
          <w:szCs w:val="28"/>
        </w:rPr>
      </w:pPr>
      <w:r>
        <w:rPr>
          <w:rFonts w:hint="eastAsia" w:ascii="宋体" w:hAnsi="宋体"/>
          <w:color w:val="000000" w:themeColor="text1"/>
          <w:spacing w:val="6"/>
          <w:sz w:val="28"/>
          <w:szCs w:val="28"/>
        </w:rPr>
      </w:r>
      <w:r>
        <w:rPr>
          <w:color w:val="000000" w:themeColor="text1"/>
        </w:rPr>
      </w:r>
      <w:r/>
    </w:p>
    <w:p>
      <w:pPr>
        <w:rPr>
          <w:rFonts w:hint="eastAsia" w:ascii="宋体" w:hAnsi="宋体" w:eastAsia="宋体" w:cs="Times New Roman"/>
          <w:b/>
          <w:color w:val="000000" w:themeColor="text1"/>
          <w:sz w:val="32"/>
          <w:szCs w:val="22"/>
          <w:highlight w:val="none"/>
        </w:rPr>
      </w:pPr>
      <w:r>
        <w:rPr>
          <w:rFonts w:hint="eastAsia" w:ascii="宋体" w:hAnsi="宋体" w:eastAsia="宋体" w:cs="Times New Roman"/>
          <w:b/>
          <w:color w:val="000000" w:themeColor="text1"/>
          <w:sz w:val="32"/>
          <w:szCs w:val="22"/>
          <w:highlight w:val="none"/>
          <w:lang w:val="en-US" w:eastAsia="zh-CN" w:bidi="ar-SA"/>
        </w:rPr>
        <w:br w:type="page" w:clear="all"/>
      </w:r>
      <w:r>
        <w:rPr>
          <w:color w:val="000000" w:themeColor="text1"/>
        </w:rPr>
      </w:r>
      <w:r/>
    </w:p>
    <w:p>
      <w:pPr>
        <w:pStyle w:val="1204"/>
        <w:jc w:val="center"/>
        <w:rPr>
          <w:rFonts w:hint="eastAsia" w:ascii="宋体" w:hAnsi="宋体" w:eastAsia="宋体" w:cs="宋体"/>
          <w:color w:val="000000" w:themeColor="text1"/>
          <w:sz w:val="28"/>
        </w:rPr>
        <w:outlineLvl w:val="1"/>
      </w:pPr>
      <w:r>
        <w:rPr>
          <w:rFonts w:hint="eastAsia" w:ascii="宋体" w:hAnsi="宋体" w:eastAsia="宋体" w:cs="Times New Roman"/>
          <w:b/>
          <w:color w:val="000000" w:themeColor="text1"/>
          <w:sz w:val="32"/>
          <w:szCs w:val="22"/>
          <w:highlight w:val="none"/>
          <w:lang w:val="en-US" w:eastAsia="zh-CN" w:bidi="ar-SA"/>
        </w:rPr>
        <w:t xml:space="preserve">八、告供应商书</w:t>
      </w:r>
      <w:r>
        <w:rPr>
          <w:color w:val="000000" w:themeColor="text1"/>
        </w:rPr>
      </w:r>
      <w:r/>
    </w:p>
    <w:p>
      <w:pPr>
        <w:jc w:val="lef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中标（成交）供应商：</w:t>
      </w:r>
      <w:r>
        <w:rPr>
          <w:color w:val="000000" w:themeColor="text1"/>
        </w:rPr>
      </w: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color w:val="000000" w:themeColor="text1"/>
        </w:rPr>
      </w: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color w:val="000000" w:themeColor="text1"/>
        </w:rPr>
      </w: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如您需要帮助，请致电镇江市财政局政府采购管理处，电话：0511-80909958。我们将竭诚为您服务！ </w:t>
      </w:r>
      <w:r>
        <w:rPr>
          <w:color w:val="000000" w:themeColor="text1"/>
        </w:rPr>
      </w:r>
      <w:r/>
    </w:p>
    <w:p>
      <w:pPr>
        <w:ind w:firstLine="560"/>
        <w:jc w:val="right"/>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镇江市财政局</w:t>
      </w:r>
      <w:r>
        <w:rPr>
          <w:color w:val="000000" w:themeColor="text1"/>
        </w:rPr>
      </w:r>
      <w:r/>
    </w:p>
    <w:p>
      <w:pPr>
        <w:rPr>
          <w:color w:val="000000" w:themeColor="text1"/>
          <w:highlight w:val="none"/>
        </w:rPr>
      </w:pPr>
      <w:r>
        <w:rPr>
          <w:color w:val="000000" w:themeColor="text1"/>
          <w:highlight w:val="none"/>
        </w:rPr>
      </w:r>
      <w:r>
        <w:rPr>
          <w:color w:val="000000" w:themeColor="text1"/>
        </w:rPr>
      </w:r>
      <w:r/>
    </w:p>
    <w:sectPr>
      <w:headerReference w:type="default" r:id="rId15"/>
      <w:footerReference w:type="default" r:id="rId25"/>
      <w:footerReference w:type="first" r:id="rId26"/>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Symbol">
    <w:panose1 w:val="020B0502040204020203"/>
  </w:font>
  <w:font w:name="微软雅黑">
    <w:panose1 w:val="020B0503020204020204"/>
  </w:font>
  <w:font w:name="Calibri">
    <w:panose1 w:val="020F0502020204030204"/>
  </w:font>
  <w:font w:name="Helvetica Neue">
    <w:panose1 w:val="020B0503020202020204"/>
  </w:font>
  <w:font w:name="等线">
    <w:panose1 w:val="02010600030101010101"/>
  </w:font>
  <w:font w:name="等线 Light">
    <w:panose1 w:val="02010600030101010101"/>
  </w:font>
  <w:font w:name="仿宋">
    <w:panose1 w:val="02010609060101010101"/>
  </w:font>
  <w:font w:name="楷体_GB2312">
    <w:panose1 w:val="02010609060101010101"/>
  </w:font>
  <w:font w:name="幼圆">
    <w:panose1 w:val="020105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clear" w:pos="7143" w:leader="none"/>
        <w:tab w:val="right" w:pos="8306" w:leader="none"/>
        <w:tab w:val="clear" w:pos="14287"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64</w:t>
    </w:r>
    <w:r>
      <w:rPr>
        <w:lang w:val="zh-CN"/>
      </w:rPr>
      <w:fldChar w:fldCharType="end"/>
    </w:r>
    <w:r/>
  </w:p>
  <w:p>
    <w:pPr>
      <w:pStyle w:val="958"/>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pPr>
    <w:r>
      <w:fldChar w:fldCharType="begin"/>
    </w:r>
    <w:r>
      <w:rPr>
        <w:highlight w:val="white"/>
      </w:rPr>
      <w:instrText xml:space="preserve">PAGE   \* MERGEFORMAT</w:instrText>
    </w:r>
    <w:r>
      <w:fldChar w:fldCharType="separate"/>
    </w:r>
    <w:r>
      <w:rPr>
        <w:highlight w:val="white"/>
        <w:lang w:val="zh-CN"/>
      </w:rPr>
      <w:t xml:space="preserve">72</w:t>
    </w:r>
    <w:r>
      <w:fldChar w:fldCharType="end"/>
    </w:r>
    <w:r/>
  </w:p>
  <w:p>
    <w:pPr>
      <w:pStyle w:val="114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fldChar w:fldCharType="begin"/>
    </w:r>
    <w:r>
      <w:instrText xml:space="preserve">PAGE   \* MERGEFORMAT</w:instrText>
    </w:r>
    <w:r>
      <w:fldChar w:fldCharType="separate"/>
    </w:r>
    <w:r>
      <w:rPr>
        <w:lang w:val="zh-CN"/>
      </w:rPr>
      <w:t xml:space="preserve">70</w:t>
    </w:r>
    <w:r>
      <w:rPr>
        <w:lang w:val="zh-CN"/>
      </w:rPr>
      <w:fldChar w:fldCharType="end"/>
    </w:r>
    <w:r/>
  </w:p>
  <w:p>
    <w:pPr>
      <w:pStyle w:val="95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clear" w:pos="7143" w:leader="none"/>
        <w:tab w:val="right" w:pos="8306" w:leader="none"/>
        <w:tab w:val="clear" w:pos="14287" w:leader="none"/>
      </w:tabs>
      <w:rPr>
        <w:rFonts w:hint="eastAsia"/>
      </w:rPr>
    </w:pPr>
    <w:r>
      <w:fldChar w:fldCharType="begin"/>
    </w:r>
    <w:r>
      <w:rPr>
        <w:rStyle w:val="973"/>
      </w:rPr>
      <w:instrText xml:space="preserve"> PAGE </w:instrText>
    </w:r>
    <w:r>
      <w:fldChar w:fldCharType="separate"/>
    </w:r>
    <w:r>
      <w:rPr>
        <w:rStyle w:val="973"/>
        <w:rFonts w:hint="eastAsia"/>
      </w:rPr>
      <w:t xml:space="preserve">１７４</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pPr>
                          <w:r>
                            <w:fldChar w:fldCharType="begin"/>
                          </w:r>
                          <w:r>
                            <w:instrText xml:space="preserve"> PAGE  \* MERGEFORMAT </w:instrText>
                          </w:r>
                          <w:r>
                            <w:fldChar w:fldCharType="separate"/>
                          </w:r>
                          <w:r>
                            <w:t xml:space="preserve">70</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jc w:val="center"/>
                            <w:tabs>
                              <w:tab w:val="clear" w:pos="4153" w:leader="none"/>
                              <w:tab w:val="clear" w:pos="8306" w:leader="none"/>
                            </w:tabs>
                          </w:pPr>
                          <w:r>
                            <w:fldChar w:fldCharType="begin"/>
                          </w:r>
                          <w:r>
                            <w:rPr>
                              <w:rStyle w:val="1165"/>
                            </w:rPr>
                            <w:instrText xml:space="preserve"> PAGE </w:instrText>
                          </w:r>
                          <w:r>
                            <w:fldChar w:fldCharType="separate"/>
                          </w:r>
                          <w:r>
                            <w:rPr>
                              <w:rStyle w:val="1165"/>
                              <w:rFonts w:hint="eastAsia"/>
                            </w:rPr>
                            <w:t xml:space="preserve">６２</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jc w:val="center"/>
                      <w:tabs>
                        <w:tab w:val="clear" w:pos="4153" w:leader="none"/>
                        <w:tab w:val="clear" w:pos="8306" w:leader="none"/>
                      </w:tabs>
                    </w:pPr>
                    <w:r>
                      <w:fldChar w:fldCharType="begin"/>
                    </w:r>
                    <w:r>
                      <w:rPr>
                        <w:rStyle w:val="1165"/>
                      </w:rPr>
                      <w:instrText xml:space="preserve"> PAGE </w:instrText>
                    </w:r>
                    <w:r>
                      <w:fldChar w:fldCharType="separate"/>
                    </w:r>
                    <w:r>
                      <w:rPr>
                        <w:rStyle w:val="1165"/>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p>
    <w:pPr>
      <w:pStyle w:val="1151"/>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clear" w:pos="7143" w:leader="none"/>
        <w:tab w:val="right" w:pos="8306" w:leader="none"/>
        <w:tab w:val="clear" w:pos="14287" w:leader="none"/>
      </w:tabs>
      <w:rPr>
        <w:rFonts w:hint="eastAsia" w:ascii="宋体" w:hAnsi="宋体"/>
        <w:i/>
      </w:rPr>
      <w:pBdr>
        <w:bottom w:val="none" w:color="auto" w:sz="0" w:space="1"/>
      </w:pBdr>
    </w:pPr>
    <w:r>
      <w:rPr>
        <w:rFonts w:hint="eastAsia" w:ascii="宋体" w:hAnsi="宋体"/>
        <w:i/>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next w:val="934"/>
    <w:link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name w:val="Heading 1"/>
    <w:basedOn w:val="932"/>
    <w:next w:val="932"/>
    <w:link w:val="980"/>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981"/>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982"/>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983"/>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984"/>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985"/>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986"/>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987"/>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988"/>
    <w:uiPriority w:val="9"/>
    <w:unhideWhenUsed/>
    <w:qFormat/>
    <w:pPr>
      <w:keepLines/>
      <w:keepNext/>
      <w:spacing w:before="320" w:after="200"/>
      <w:outlineLvl w:val="8"/>
    </w:pPr>
    <w:rPr>
      <w:rFonts w:ascii="Arial" w:hAnsi="Arial" w:eastAsia="Arial" w:cs="Arial"/>
      <w:i/>
      <w:iCs/>
      <w:sz w:val="21"/>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oc 7"/>
    <w:basedOn w:val="932"/>
    <w:next w:val="932"/>
    <w:uiPriority w:val="39"/>
    <w:unhideWhenUsed/>
    <w:qFormat/>
    <w:pPr>
      <w:ind w:left="1701" w:right="0" w:firstLine="0"/>
      <w:spacing w:after="57"/>
    </w:pPr>
  </w:style>
  <w:style w:type="paragraph" w:styleId="945">
    <w:name w:val="Normal Indent"/>
    <w:basedOn w:val="932"/>
    <w:uiPriority w:val="0"/>
    <w:unhideWhenUsed/>
    <w:qFormat/>
    <w:pPr>
      <w:ind w:firstLine="420"/>
    </w:pPr>
  </w:style>
  <w:style w:type="paragraph" w:styleId="946">
    <w:name w:val="Caption"/>
    <w:basedOn w:val="932"/>
    <w:next w:val="9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7">
    <w:name w:val="annotation text"/>
    <w:basedOn w:val="932"/>
    <w:uiPriority w:val="99"/>
    <w:semiHidden/>
    <w:unhideWhenUsed/>
    <w:qFormat/>
    <w:pPr>
      <w:jc w:val="left"/>
    </w:pPr>
  </w:style>
  <w:style w:type="paragraph" w:styleId="948">
    <w:name w:val="Body Text"/>
    <w:basedOn w:val="932"/>
    <w:uiPriority w:val="0"/>
    <w:semiHidden/>
    <w:qFormat/>
    <w:rPr>
      <w:rFonts w:ascii="Arial" w:hAnsi="Arial" w:eastAsia="Arial" w:cs="Arial"/>
      <w:sz w:val="21"/>
      <w:szCs w:val="21"/>
      <w:lang w:val="en-US" w:eastAsia="en-US" w:bidi="ar-SA"/>
    </w:rPr>
  </w:style>
  <w:style w:type="paragraph" w:styleId="949">
    <w:name w:val="Body Text Indent"/>
    <w:basedOn w:val="932"/>
    <w:next w:val="950"/>
    <w:uiPriority w:val="99"/>
    <w:qFormat/>
    <w:pPr>
      <w:ind w:firstLine="574"/>
      <w:spacing w:line="312" w:lineRule="atLeast"/>
    </w:pPr>
    <w:rPr>
      <w:rFonts w:ascii="宋体"/>
      <w:sz w:val="28"/>
    </w:rPr>
  </w:style>
  <w:style w:type="paragraph" w:styleId="950">
    <w:name w:val="envelope return"/>
    <w:basedOn w:val="932"/>
    <w:uiPriority w:val="0"/>
    <w:qFormat/>
    <w:pPr>
      <w:ind w:left="1701"/>
      <w:jc w:val="left"/>
      <w:spacing w:before="160" w:after="160" w:line="240" w:lineRule="atLeast"/>
      <w:widowControl/>
    </w:pPr>
    <w:rPr>
      <w:rFonts w:ascii="Arial" w:hAnsi="Arial" w:cs="Arial"/>
      <w:szCs w:val="21"/>
    </w:rPr>
  </w:style>
  <w:style w:type="paragraph" w:styleId="951">
    <w:name w:val="Block Text"/>
    <w:basedOn w:val="932"/>
    <w:uiPriority w:val="99"/>
    <w:unhideWhenUsed/>
    <w:qFormat/>
    <w:pPr>
      <w:ind w:left="1440" w:right="1440"/>
      <w:spacing w:after="120"/>
    </w:pPr>
  </w:style>
  <w:style w:type="paragraph" w:styleId="952">
    <w:name w:val="toc 5"/>
    <w:basedOn w:val="932"/>
    <w:next w:val="932"/>
    <w:uiPriority w:val="39"/>
    <w:unhideWhenUsed/>
    <w:qFormat/>
    <w:pPr>
      <w:ind w:left="1134" w:right="0" w:firstLine="0"/>
      <w:spacing w:after="57"/>
    </w:pPr>
  </w:style>
  <w:style w:type="paragraph" w:styleId="953">
    <w:name w:val="toc 3"/>
    <w:basedOn w:val="932"/>
    <w:next w:val="932"/>
    <w:uiPriority w:val="39"/>
    <w:unhideWhenUsed/>
    <w:qFormat/>
    <w:pPr>
      <w:ind w:left="567" w:right="0" w:firstLine="0"/>
      <w:spacing w:after="57"/>
    </w:pPr>
  </w:style>
  <w:style w:type="paragraph" w:styleId="954">
    <w:name w:val="Plain Text"/>
    <w:basedOn w:val="932"/>
    <w:uiPriority w:val="99"/>
    <w:qFormat/>
    <w:rPr>
      <w:rFonts w:ascii="宋体" w:hAnsi="Courier New"/>
      <w:sz w:val="20"/>
      <w:szCs w:val="21"/>
    </w:rPr>
  </w:style>
  <w:style w:type="paragraph" w:styleId="955">
    <w:name w:val="toc 8"/>
    <w:basedOn w:val="932"/>
    <w:next w:val="932"/>
    <w:uiPriority w:val="39"/>
    <w:unhideWhenUsed/>
    <w:qFormat/>
    <w:pPr>
      <w:ind w:left="1984" w:right="0" w:firstLine="0"/>
      <w:spacing w:after="57"/>
    </w:pPr>
  </w:style>
  <w:style w:type="paragraph" w:styleId="956">
    <w:name w:val="index 3"/>
    <w:basedOn w:val="932"/>
    <w:next w:val="932"/>
    <w:uiPriority w:val="0"/>
    <w:qFormat/>
    <w:pPr>
      <w:ind w:left="400"/>
    </w:pPr>
  </w:style>
  <w:style w:type="paragraph" w:styleId="957">
    <w:name w:val="endnote text"/>
    <w:basedOn w:val="932"/>
    <w:link w:val="1125"/>
    <w:uiPriority w:val="99"/>
    <w:semiHidden/>
    <w:unhideWhenUsed/>
    <w:qFormat/>
    <w:pPr>
      <w:spacing w:after="0" w:line="240" w:lineRule="auto"/>
    </w:pPr>
    <w:rPr>
      <w:sz w:val="20"/>
    </w:rPr>
  </w:style>
  <w:style w:type="paragraph" w:styleId="958">
    <w:name w:val="Footer"/>
    <w:basedOn w:val="932"/>
    <w:link w:val="998"/>
    <w:uiPriority w:val="99"/>
    <w:unhideWhenUsed/>
    <w:qFormat/>
    <w:pPr>
      <w:spacing w:after="0" w:line="240" w:lineRule="auto"/>
      <w:tabs>
        <w:tab w:val="center" w:pos="7143" w:leader="none"/>
        <w:tab w:val="right" w:pos="14287" w:leader="none"/>
      </w:tabs>
    </w:pPr>
  </w:style>
  <w:style w:type="paragraph" w:styleId="959">
    <w:name w:val="Header"/>
    <w:basedOn w:val="932"/>
    <w:link w:val="996"/>
    <w:uiPriority w:val="99"/>
    <w:unhideWhenUsed/>
    <w:qFormat/>
    <w:pPr>
      <w:spacing w:after="0" w:line="240" w:lineRule="auto"/>
      <w:tabs>
        <w:tab w:val="center" w:pos="7143" w:leader="none"/>
        <w:tab w:val="right" w:pos="14287" w:leader="none"/>
      </w:tabs>
    </w:pPr>
  </w:style>
  <w:style w:type="paragraph" w:styleId="960">
    <w:name w:val="toc 1"/>
    <w:basedOn w:val="932"/>
    <w:next w:val="932"/>
    <w:uiPriority w:val="39"/>
    <w:unhideWhenUsed/>
    <w:qFormat/>
    <w:pPr>
      <w:ind w:left="0" w:right="0" w:firstLine="0"/>
      <w:spacing w:after="57"/>
    </w:pPr>
  </w:style>
  <w:style w:type="paragraph" w:styleId="961">
    <w:name w:val="toc 4"/>
    <w:basedOn w:val="932"/>
    <w:next w:val="932"/>
    <w:uiPriority w:val="39"/>
    <w:unhideWhenUsed/>
    <w:qFormat/>
    <w:pPr>
      <w:ind w:left="850" w:right="0" w:firstLine="0"/>
      <w:spacing w:after="57"/>
    </w:pPr>
  </w:style>
  <w:style w:type="paragraph" w:styleId="962">
    <w:name w:val="Subtitle"/>
    <w:basedOn w:val="932"/>
    <w:next w:val="932"/>
    <w:link w:val="991"/>
    <w:uiPriority w:val="11"/>
    <w:qFormat/>
    <w:pPr>
      <w:spacing w:before="200" w:after="200"/>
    </w:pPr>
    <w:rPr>
      <w:sz w:val="24"/>
      <w:szCs w:val="24"/>
    </w:rPr>
  </w:style>
  <w:style w:type="paragraph" w:styleId="963">
    <w:name w:val="footnote text"/>
    <w:basedOn w:val="932"/>
    <w:link w:val="1124"/>
    <w:uiPriority w:val="99"/>
    <w:semiHidden/>
    <w:unhideWhenUsed/>
    <w:qFormat/>
    <w:pPr>
      <w:spacing w:after="40" w:line="240" w:lineRule="auto"/>
    </w:pPr>
    <w:rPr>
      <w:sz w:val="18"/>
    </w:rPr>
  </w:style>
  <w:style w:type="paragraph" w:styleId="964">
    <w:name w:val="toc 6"/>
    <w:basedOn w:val="932"/>
    <w:next w:val="932"/>
    <w:uiPriority w:val="39"/>
    <w:unhideWhenUsed/>
    <w:qFormat/>
    <w:pPr>
      <w:ind w:left="1417" w:right="0" w:firstLine="0"/>
      <w:spacing w:after="57"/>
    </w:pPr>
  </w:style>
  <w:style w:type="paragraph" w:styleId="965">
    <w:name w:val="table of figures"/>
    <w:basedOn w:val="932"/>
    <w:next w:val="932"/>
    <w:uiPriority w:val="99"/>
    <w:unhideWhenUsed/>
    <w:qFormat/>
    <w:pPr>
      <w:spacing w:after="0" w:afterAutospacing="0"/>
    </w:pPr>
  </w:style>
  <w:style w:type="paragraph" w:styleId="966">
    <w:name w:val="toc 2"/>
    <w:basedOn w:val="932"/>
    <w:next w:val="932"/>
    <w:uiPriority w:val="39"/>
    <w:unhideWhenUsed/>
    <w:qFormat/>
    <w:pPr>
      <w:ind w:left="283" w:right="0" w:firstLine="0"/>
      <w:spacing w:after="57"/>
    </w:pPr>
  </w:style>
  <w:style w:type="paragraph" w:styleId="967">
    <w:name w:val="toc 9"/>
    <w:basedOn w:val="932"/>
    <w:next w:val="932"/>
    <w:uiPriority w:val="39"/>
    <w:unhideWhenUsed/>
    <w:qFormat/>
    <w:pPr>
      <w:ind w:left="2268" w:right="0" w:firstLine="0"/>
      <w:spacing w:after="57"/>
    </w:pPr>
  </w:style>
  <w:style w:type="paragraph" w:styleId="968">
    <w:name w:val="Title"/>
    <w:basedOn w:val="932"/>
    <w:next w:val="932"/>
    <w:link w:val="990"/>
    <w:uiPriority w:val="10"/>
    <w:qFormat/>
    <w:pPr>
      <w:contextualSpacing/>
      <w:spacing w:before="300" w:after="200"/>
    </w:pPr>
    <w:rPr>
      <w:sz w:val="48"/>
      <w:szCs w:val="48"/>
    </w:rPr>
  </w:style>
  <w:style w:type="paragraph" w:styleId="969">
    <w:name w:val="Body Text First Indent"/>
    <w:basedOn w:val="948"/>
    <w:uiPriority w:val="0"/>
    <w:qFormat/>
    <w:pPr>
      <w:ind w:firstLine="420"/>
      <w:spacing w:line="360" w:lineRule="auto"/>
    </w:pPr>
    <w:rPr>
      <w:rFonts w:ascii="Arial"/>
      <w:sz w:val="20"/>
      <w:szCs w:val="21"/>
    </w:rPr>
  </w:style>
  <w:style w:type="paragraph" w:styleId="970">
    <w:name w:val="Body Text First Indent 2"/>
    <w:basedOn w:val="949"/>
    <w:uiPriority w:val="99"/>
    <w:unhideWhenUsed/>
    <w:qFormat/>
    <w:pPr>
      <w:ind w:left="420" w:firstLine="420"/>
      <w:spacing w:after="120"/>
    </w:pPr>
    <w:rPr>
      <w:rFonts w:ascii="Times New Roman" w:hAnsi="Times New Roman" w:eastAsia="宋体"/>
      <w:sz w:val="20"/>
      <w:szCs w:val="24"/>
    </w:rPr>
  </w:style>
  <w:style w:type="table" w:styleId="9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2">
    <w:name w:val="endnote reference"/>
    <w:uiPriority w:val="99"/>
    <w:semiHidden/>
    <w:unhideWhenUsed/>
    <w:qFormat/>
    <w:rPr>
      <w:vertAlign w:val="superscript"/>
    </w:rPr>
  </w:style>
  <w:style w:type="character" w:styleId="973">
    <w:name w:val="page number"/>
    <w:uiPriority w:val="99"/>
    <w:qFormat/>
  </w:style>
  <w:style w:type="character" w:styleId="974">
    <w:name w:val="Emphasis"/>
    <w:uiPriority w:val="1"/>
    <w:qFormat/>
    <w:rPr>
      <w:i/>
    </w:rPr>
  </w:style>
  <w:style w:type="character" w:styleId="975">
    <w:name w:val="Hyperlink"/>
    <w:uiPriority w:val="99"/>
    <w:unhideWhenUsed/>
    <w:qFormat/>
    <w:rPr>
      <w:color w:val="0000ff" w:themeColor="hyperlink"/>
      <w:u w:val="single"/>
      <w14:textFill>
        <w14:solidFill>
          <w14:schemeClr w14:val="hlink"/>
        </w14:solidFill>
      </w14:textFill>
    </w:rPr>
  </w:style>
  <w:style w:type="character" w:styleId="976">
    <w:name w:val="footnote reference"/>
    <w:uiPriority w:val="99"/>
    <w:unhideWhenUsed/>
    <w:qFormat/>
    <w:rPr>
      <w:vertAlign w:val="superscript"/>
    </w:rPr>
  </w:style>
  <w:style w:type="paragraph" w:styleId="977" w:customStyle="1">
    <w:name w:val="首行缩进"/>
    <w:basedOn w:val="932"/>
    <w:uiPriority w:val="0"/>
    <w:qFormat/>
    <w:pPr>
      <w:ind w:firstLine="480"/>
      <w:jc w:val="left"/>
      <w:spacing w:line="360" w:lineRule="auto"/>
    </w:pPr>
    <w:rPr>
      <w:rFonts w:ascii="宋体" w:hAnsi="宋体" w:cs="宋体"/>
      <w:sz w:val="24"/>
      <w:szCs w:val="24"/>
    </w:rPr>
  </w:style>
  <w:style w:type="paragraph" w:styleId="97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79" w:customStyle="1">
    <w:name w:val="正文文本缩进1"/>
    <w:basedOn w:val="932"/>
    <w:next w:val="932"/>
    <w:uiPriority w:val="99"/>
    <w:qFormat/>
    <w:pPr>
      <w:ind w:firstLine="645"/>
    </w:pPr>
    <w:rPr>
      <w:rFonts w:ascii="楷体_GB2312" w:eastAsia="楷体_GB2312"/>
      <w:sz w:val="32"/>
      <w:szCs w:val="20"/>
    </w:rPr>
  </w:style>
  <w:style w:type="character" w:styleId="980" w:customStyle="1">
    <w:name w:val="Heading 1 Char"/>
    <w:link w:val="933"/>
    <w:uiPriority w:val="9"/>
    <w:qFormat/>
    <w:rPr>
      <w:rFonts w:ascii="Arial" w:hAnsi="Arial" w:eastAsia="Arial" w:cs="Arial"/>
      <w:sz w:val="40"/>
      <w:szCs w:val="40"/>
    </w:rPr>
  </w:style>
  <w:style w:type="character" w:styleId="981" w:customStyle="1">
    <w:name w:val="Heading 2 Char"/>
    <w:link w:val="934"/>
    <w:uiPriority w:val="9"/>
    <w:qFormat/>
    <w:rPr>
      <w:rFonts w:ascii="Arial" w:hAnsi="Arial" w:eastAsia="Arial" w:cs="Arial"/>
      <w:sz w:val="34"/>
    </w:rPr>
  </w:style>
  <w:style w:type="character" w:styleId="982" w:customStyle="1">
    <w:name w:val="Heading 3 Char"/>
    <w:link w:val="935"/>
    <w:uiPriority w:val="9"/>
    <w:qFormat/>
    <w:rPr>
      <w:rFonts w:ascii="Arial" w:hAnsi="Arial" w:eastAsia="Arial" w:cs="Arial"/>
      <w:sz w:val="30"/>
      <w:szCs w:val="30"/>
    </w:rPr>
  </w:style>
  <w:style w:type="character" w:styleId="983" w:customStyle="1">
    <w:name w:val="Heading 4 Char"/>
    <w:link w:val="936"/>
    <w:uiPriority w:val="9"/>
    <w:qFormat/>
    <w:rPr>
      <w:rFonts w:ascii="Arial" w:hAnsi="Arial" w:eastAsia="Arial" w:cs="Arial"/>
      <w:b/>
      <w:bCs/>
      <w:sz w:val="26"/>
      <w:szCs w:val="26"/>
    </w:rPr>
  </w:style>
  <w:style w:type="character" w:styleId="984" w:customStyle="1">
    <w:name w:val="Heading 5 Char"/>
    <w:link w:val="937"/>
    <w:uiPriority w:val="9"/>
    <w:qFormat/>
    <w:rPr>
      <w:rFonts w:ascii="Arial" w:hAnsi="Arial" w:eastAsia="Arial" w:cs="Arial"/>
      <w:b/>
      <w:bCs/>
      <w:sz w:val="24"/>
      <w:szCs w:val="24"/>
    </w:rPr>
  </w:style>
  <w:style w:type="character" w:styleId="985" w:customStyle="1">
    <w:name w:val="Heading 6 Char"/>
    <w:link w:val="938"/>
    <w:uiPriority w:val="9"/>
    <w:qFormat/>
    <w:rPr>
      <w:rFonts w:ascii="Arial" w:hAnsi="Arial" w:eastAsia="Arial" w:cs="Arial"/>
      <w:b/>
      <w:bCs/>
      <w:sz w:val="22"/>
      <w:szCs w:val="22"/>
    </w:rPr>
  </w:style>
  <w:style w:type="character" w:styleId="986" w:customStyle="1">
    <w:name w:val="Heading 7 Char"/>
    <w:link w:val="939"/>
    <w:uiPriority w:val="9"/>
    <w:qFormat/>
    <w:rPr>
      <w:rFonts w:ascii="Arial" w:hAnsi="Arial" w:eastAsia="Arial" w:cs="Arial"/>
      <w:b/>
      <w:bCs/>
      <w:i/>
      <w:iCs/>
      <w:sz w:val="22"/>
      <w:szCs w:val="22"/>
    </w:rPr>
  </w:style>
  <w:style w:type="character" w:styleId="987" w:customStyle="1">
    <w:name w:val="Heading 8 Char"/>
    <w:link w:val="940"/>
    <w:uiPriority w:val="9"/>
    <w:qFormat/>
    <w:rPr>
      <w:rFonts w:ascii="Arial" w:hAnsi="Arial" w:eastAsia="Arial" w:cs="Arial"/>
      <w:i/>
      <w:iCs/>
      <w:sz w:val="22"/>
      <w:szCs w:val="22"/>
    </w:rPr>
  </w:style>
  <w:style w:type="character" w:styleId="988" w:customStyle="1">
    <w:name w:val="Heading 9 Char"/>
    <w:link w:val="941"/>
    <w:uiPriority w:val="9"/>
    <w:qFormat/>
    <w:rPr>
      <w:rFonts w:ascii="Arial" w:hAnsi="Arial" w:eastAsia="Arial" w:cs="Arial"/>
      <w:i/>
      <w:iCs/>
      <w:sz w:val="21"/>
      <w:szCs w:val="21"/>
    </w:rPr>
  </w:style>
  <w:style w:type="paragraph" w:styleId="989">
    <w:name w:val="No Spacing"/>
    <w:uiPriority w:val="1"/>
    <w:qFormat/>
    <w:pPr>
      <w:spacing w:before="0" w:after="0" w:line="240" w:lineRule="auto"/>
    </w:pPr>
    <w:rPr>
      <w:rFonts w:hint="default" w:ascii="Times New Roman" w:hAnsi="Times New Roman" w:eastAsia="宋体" w:cs="Times New Roman"/>
    </w:rPr>
  </w:style>
  <w:style w:type="character" w:styleId="990" w:customStyle="1">
    <w:name w:val="Title Char"/>
    <w:link w:val="968"/>
    <w:uiPriority w:val="10"/>
    <w:qFormat/>
    <w:rPr>
      <w:sz w:val="48"/>
      <w:szCs w:val="48"/>
    </w:rPr>
  </w:style>
  <w:style w:type="character" w:styleId="991" w:customStyle="1">
    <w:name w:val="Subtitle Char"/>
    <w:link w:val="962"/>
    <w:uiPriority w:val="11"/>
    <w:qFormat/>
    <w:rPr>
      <w:sz w:val="24"/>
      <w:szCs w:val="24"/>
    </w:rPr>
  </w:style>
  <w:style w:type="paragraph" w:styleId="992">
    <w:name w:val="Quote"/>
    <w:basedOn w:val="932"/>
    <w:next w:val="932"/>
    <w:link w:val="993"/>
    <w:uiPriority w:val="29"/>
    <w:qFormat/>
    <w:pPr>
      <w:ind w:left="720" w:right="720"/>
    </w:pPr>
    <w:rPr>
      <w:i/>
    </w:rPr>
  </w:style>
  <w:style w:type="character" w:styleId="993" w:customStyle="1">
    <w:name w:val="Quote Char"/>
    <w:link w:val="992"/>
    <w:uiPriority w:val="29"/>
    <w:qFormat/>
    <w:rPr>
      <w:i/>
    </w:rPr>
  </w:style>
  <w:style w:type="paragraph" w:styleId="994">
    <w:name w:val="Intense Quote"/>
    <w:basedOn w:val="932"/>
    <w:next w:val="932"/>
    <w:link w:val="9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5" w:customStyle="1">
    <w:name w:val="Intense Quote Char"/>
    <w:link w:val="994"/>
    <w:uiPriority w:val="30"/>
    <w:qFormat/>
    <w:rPr>
      <w:i/>
    </w:rPr>
  </w:style>
  <w:style w:type="character" w:styleId="996" w:customStyle="1">
    <w:name w:val="Header Char"/>
    <w:link w:val="959"/>
    <w:uiPriority w:val="99"/>
    <w:qFormat/>
  </w:style>
  <w:style w:type="character" w:styleId="997" w:customStyle="1">
    <w:name w:val="Footer Char"/>
    <w:link w:val="958"/>
    <w:uiPriority w:val="99"/>
    <w:qFormat/>
  </w:style>
  <w:style w:type="character" w:styleId="998" w:customStyle="1">
    <w:name w:val="Caption Char"/>
    <w:link w:val="958"/>
    <w:uiPriority w:val="99"/>
    <w:qFormat/>
  </w:style>
  <w:style w:type="table" w:styleId="9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4" w:customStyle="1">
    <w:name w:val="Footnote Text Char"/>
    <w:link w:val="963"/>
    <w:uiPriority w:val="99"/>
    <w:qFormat/>
    <w:rPr>
      <w:sz w:val="18"/>
    </w:rPr>
  </w:style>
  <w:style w:type="character" w:styleId="1125" w:customStyle="1">
    <w:name w:val="Endnote Text Char"/>
    <w:link w:val="957"/>
    <w:uiPriority w:val="99"/>
    <w:qFormat/>
    <w:rPr>
      <w:sz w:val="20"/>
    </w:rPr>
  </w:style>
  <w:style w:type="paragraph" w:styleId="1126" w:customStyle="1">
    <w:name w:val="TOC Heading"/>
    <w:uiPriority w:val="39"/>
    <w:unhideWhenUsed/>
    <w:qFormat/>
    <w:rPr>
      <w:rFonts w:hint="default" w:ascii="Times New Roman" w:hAnsi="Times New Roman" w:eastAsia="宋体" w:cs="Times New Roman"/>
    </w:rPr>
  </w:style>
  <w:style w:type="paragraph" w:styleId="1127" w:customStyle="1">
    <w:name w:val="标题 11"/>
    <w:basedOn w:val="932"/>
    <w:next w:val="932"/>
    <w:uiPriority w:val="9"/>
    <w:qFormat/>
    <w:pPr>
      <w:jc w:val="left"/>
      <w:keepNext/>
      <w:spacing w:before="120" w:after="120"/>
      <w:outlineLvl w:val="0"/>
    </w:pPr>
    <w:rPr>
      <w:rFonts w:ascii="楷体_GB2312" w:hAnsi="楷体_GB2312" w:eastAsia="宋体"/>
      <w:sz w:val="28"/>
    </w:rPr>
  </w:style>
  <w:style w:type="paragraph" w:styleId="1128" w:customStyle="1">
    <w:name w:val="标题 21"/>
    <w:basedOn w:val="932"/>
    <w:next w:val="1129"/>
    <w:link w:val="1134"/>
    <w:uiPriority w:val="9"/>
    <w:qFormat/>
    <w:pPr>
      <w:jc w:val="center"/>
      <w:keepLines/>
      <w:keepNext/>
      <w:spacing w:before="260" w:after="260" w:line="416" w:lineRule="auto"/>
      <w:outlineLvl w:val="1"/>
    </w:pPr>
    <w:rPr>
      <w:rFonts w:ascii="幼圆" w:hAnsi="Arial" w:eastAsia="楷体_GB2312"/>
      <w:b/>
      <w:sz w:val="44"/>
      <w:szCs w:val="20"/>
    </w:rPr>
  </w:style>
  <w:style w:type="paragraph" w:styleId="1129" w:customStyle="1">
    <w:name w:val="正文缩进1"/>
    <w:basedOn w:val="932"/>
    <w:link w:val="1135"/>
    <w:uiPriority w:val="0"/>
    <w:qFormat/>
    <w:pPr>
      <w:ind w:firstLine="420"/>
    </w:pPr>
    <w:rPr>
      <w:rFonts w:ascii="Arial" w:hAnsi="Arial" w:eastAsia="楷体_GB2312"/>
      <w:sz w:val="20"/>
      <w:szCs w:val="20"/>
    </w:rPr>
  </w:style>
  <w:style w:type="paragraph" w:styleId="1130" w:customStyle="1">
    <w:name w:val="标题 31"/>
    <w:basedOn w:val="932"/>
    <w:next w:val="1129"/>
    <w:link w:val="1136"/>
    <w:uiPriority w:val="9"/>
    <w:qFormat/>
    <w:pPr>
      <w:keepLines/>
      <w:keepNext/>
      <w:spacing w:before="260" w:after="260" w:line="416" w:lineRule="auto"/>
      <w:outlineLvl w:val="2"/>
    </w:pPr>
    <w:rPr>
      <w:b/>
      <w:sz w:val="32"/>
      <w:szCs w:val="20"/>
    </w:rPr>
  </w:style>
  <w:style w:type="paragraph" w:styleId="1131" w:customStyle="1">
    <w:name w:val="标题 41"/>
    <w:basedOn w:val="932"/>
    <w:next w:val="932"/>
    <w:uiPriority w:val="1"/>
    <w:qFormat/>
    <w:pPr>
      <w:jc w:val="center"/>
      <w:outlineLvl w:val="3"/>
    </w:pPr>
    <w:rPr>
      <w:rFonts w:ascii="宋体" w:hAnsi="宋体" w:cs="宋体"/>
      <w:b/>
      <w:bCs/>
      <w:sz w:val="31"/>
      <w:szCs w:val="31"/>
      <w:lang w:val="zh-CN" w:bidi="zh-CN"/>
    </w:rPr>
  </w:style>
  <w:style w:type="character" w:styleId="1132" w:customStyle="1">
    <w:name w:val="默认段落字体1"/>
    <w:link w:val="932"/>
    <w:uiPriority w:val="0"/>
    <w:semiHidden/>
    <w:qFormat/>
  </w:style>
  <w:style w:type="table" w:styleId="1133" w:customStyle="1">
    <w:name w:val="普通表格1"/>
    <w:uiPriority w:val="0"/>
    <w:semiHidden/>
    <w:qFormat/>
    <w:tblPr/>
  </w:style>
  <w:style w:type="character" w:styleId="1134" w:customStyle="1">
    <w:name w:val="标题 2 字符"/>
    <w:link w:val="1128"/>
    <w:uiPriority w:val="9"/>
    <w:qFormat/>
    <w:rPr>
      <w:rFonts w:ascii="幼圆" w:hAnsi="Arial" w:eastAsia="楷体_GB2312"/>
      <w:b/>
      <w:sz w:val="44"/>
      <w:szCs w:val="20"/>
    </w:rPr>
  </w:style>
  <w:style w:type="character" w:styleId="1135" w:customStyle="1">
    <w:name w:val="正文缩进 字符"/>
    <w:link w:val="1129"/>
    <w:uiPriority w:val="0"/>
    <w:qFormat/>
    <w:rPr>
      <w:rFonts w:ascii="Arial" w:hAnsi="Arial" w:eastAsia="楷体_GB2312"/>
    </w:rPr>
  </w:style>
  <w:style w:type="character" w:styleId="1136" w:customStyle="1">
    <w:name w:val="标题 3 字符"/>
    <w:link w:val="1130"/>
    <w:uiPriority w:val="9"/>
    <w:qFormat/>
    <w:rPr>
      <w:b/>
      <w:sz w:val="32"/>
      <w:szCs w:val="20"/>
    </w:rPr>
  </w:style>
  <w:style w:type="paragraph" w:styleId="1137" w:customStyle="1">
    <w:name w:val="目录 71"/>
    <w:basedOn w:val="932"/>
    <w:next w:val="932"/>
    <w:uiPriority w:val="39"/>
    <w:unhideWhenUsed/>
    <w:qFormat/>
    <w:pPr>
      <w:ind w:left="2520"/>
    </w:pPr>
    <w:rPr>
      <w:rFonts w:ascii="等线" w:hAnsi="等线" w:eastAsia="等线" w:cs="Times New Roman"/>
      <w:szCs w:val="22"/>
    </w:rPr>
  </w:style>
  <w:style w:type="paragraph" w:styleId="1138" w:customStyle="1">
    <w:name w:val="文档结构图1"/>
    <w:basedOn w:val="932"/>
    <w:link w:val="1139"/>
    <w:uiPriority w:val="0"/>
    <w:qFormat/>
    <w:rPr>
      <w:rFonts w:ascii="宋体"/>
      <w:sz w:val="18"/>
      <w:szCs w:val="18"/>
    </w:rPr>
  </w:style>
  <w:style w:type="character" w:styleId="1139" w:customStyle="1">
    <w:name w:val="文档结构图 字符"/>
    <w:link w:val="1138"/>
    <w:uiPriority w:val="0"/>
    <w:qFormat/>
    <w:rPr>
      <w:rFonts w:ascii="宋体"/>
      <w:sz w:val="18"/>
      <w:szCs w:val="18"/>
    </w:rPr>
  </w:style>
  <w:style w:type="paragraph" w:styleId="1140" w:customStyle="1">
    <w:name w:val="正文文本 31"/>
    <w:basedOn w:val="932"/>
    <w:uiPriority w:val="0"/>
    <w:qFormat/>
    <w:rPr>
      <w:rFonts w:ascii="仿宋_GB2312" w:hAnsi="Arial" w:eastAsia="仿宋_GB2312"/>
      <w:sz w:val="32"/>
      <w:szCs w:val="32"/>
    </w:rPr>
  </w:style>
  <w:style w:type="paragraph" w:styleId="1141" w:customStyle="1">
    <w:name w:val="正文文本1"/>
    <w:basedOn w:val="932"/>
    <w:uiPriority w:val="0"/>
    <w:qFormat/>
    <w:rPr>
      <w:rFonts w:ascii="楷体_GB2312" w:hAnsi="Arial" w:eastAsia="楷体_GB2312"/>
      <w:sz w:val="28"/>
      <w:szCs w:val="20"/>
    </w:rPr>
  </w:style>
  <w:style w:type="paragraph" w:styleId="1142" w:customStyle="1">
    <w:name w:val="目录 51"/>
    <w:basedOn w:val="932"/>
    <w:next w:val="932"/>
    <w:uiPriority w:val="39"/>
    <w:unhideWhenUsed/>
    <w:qFormat/>
    <w:pPr>
      <w:ind w:left="1680"/>
    </w:pPr>
    <w:rPr>
      <w:rFonts w:ascii="等线" w:hAnsi="等线" w:eastAsia="等线" w:cs="Times New Roman"/>
      <w:szCs w:val="22"/>
    </w:rPr>
  </w:style>
  <w:style w:type="paragraph" w:styleId="1143" w:customStyle="1">
    <w:name w:val="目录 31"/>
    <w:basedOn w:val="932"/>
    <w:next w:val="932"/>
    <w:uiPriority w:val="39"/>
    <w:qFormat/>
    <w:pPr>
      <w:ind w:left="840"/>
    </w:pPr>
  </w:style>
  <w:style w:type="paragraph" w:styleId="1144" w:customStyle="1">
    <w:name w:val="纯文本1"/>
    <w:basedOn w:val="932"/>
    <w:uiPriority w:val="99"/>
    <w:qFormat/>
    <w:rPr>
      <w:rFonts w:ascii="宋体" w:hAnsi="Courier New" w:cs="Courier New"/>
      <w:szCs w:val="21"/>
    </w:rPr>
  </w:style>
  <w:style w:type="paragraph" w:styleId="1145" w:customStyle="1">
    <w:name w:val="目录 81"/>
    <w:basedOn w:val="932"/>
    <w:next w:val="932"/>
    <w:uiPriority w:val="39"/>
    <w:unhideWhenUsed/>
    <w:qFormat/>
    <w:pPr>
      <w:ind w:left="2940"/>
    </w:pPr>
    <w:rPr>
      <w:rFonts w:ascii="等线" w:hAnsi="等线" w:eastAsia="等线" w:cs="Times New Roman"/>
      <w:szCs w:val="22"/>
    </w:rPr>
  </w:style>
  <w:style w:type="paragraph" w:styleId="1146" w:customStyle="1">
    <w:name w:val="日期1"/>
    <w:basedOn w:val="932"/>
    <w:next w:val="932"/>
    <w:link w:val="1147"/>
    <w:uiPriority w:val="0"/>
    <w:qFormat/>
    <w:pPr>
      <w:ind w:left="100"/>
    </w:pPr>
  </w:style>
  <w:style w:type="character" w:styleId="1147" w:customStyle="1">
    <w:name w:val="日期 字符"/>
    <w:link w:val="1146"/>
    <w:uiPriority w:val="0"/>
    <w:qFormat/>
    <w:rPr>
      <w:sz w:val="21"/>
      <w:szCs w:val="24"/>
    </w:rPr>
  </w:style>
  <w:style w:type="paragraph" w:styleId="1148" w:customStyle="1">
    <w:name w:val="正文文本缩进 21"/>
    <w:basedOn w:val="932"/>
    <w:uiPriority w:val="0"/>
    <w:qFormat/>
    <w:pPr>
      <w:ind w:firstLine="480"/>
      <w:spacing w:line="400" w:lineRule="exact"/>
    </w:pPr>
    <w:rPr>
      <w:rFonts w:eastAsia="仿宋_GB2312"/>
      <w:sz w:val="24"/>
    </w:rPr>
  </w:style>
  <w:style w:type="paragraph" w:styleId="1149" w:customStyle="1">
    <w:name w:val="页脚1"/>
    <w:basedOn w:val="932"/>
    <w:link w:val="1150"/>
    <w:uiPriority w:val="99"/>
    <w:qFormat/>
    <w:pPr>
      <w:jc w:val="left"/>
      <w:tabs>
        <w:tab w:val="center" w:pos="4153" w:leader="none"/>
        <w:tab w:val="right" w:pos="8306" w:leader="none"/>
      </w:tabs>
    </w:pPr>
    <w:rPr>
      <w:sz w:val="18"/>
      <w:szCs w:val="20"/>
    </w:rPr>
  </w:style>
  <w:style w:type="character" w:styleId="1150" w:customStyle="1">
    <w:name w:val="页脚 字符"/>
    <w:link w:val="1149"/>
    <w:uiPriority w:val="99"/>
    <w:qFormat/>
    <w:rPr>
      <w:sz w:val="18"/>
    </w:rPr>
  </w:style>
  <w:style w:type="paragraph" w:styleId="1151" w:customStyle="1">
    <w:name w:val="页眉1"/>
    <w:basedOn w:val="932"/>
    <w:uiPriority w:val="0"/>
    <w:qFormat/>
    <w:pPr>
      <w:jc w:val="center"/>
      <w:tabs>
        <w:tab w:val="center" w:pos="4153" w:leader="none"/>
        <w:tab w:val="right" w:pos="8306" w:leader="none"/>
      </w:tabs>
      <w:pBdr>
        <w:bottom w:val="single" w:color="000000" w:sz="6" w:space="1"/>
      </w:pBdr>
    </w:pPr>
    <w:rPr>
      <w:sz w:val="18"/>
      <w:szCs w:val="18"/>
    </w:rPr>
  </w:style>
  <w:style w:type="paragraph" w:styleId="1152" w:customStyle="1">
    <w:name w:val="目录 11"/>
    <w:basedOn w:val="932"/>
    <w:next w:val="932"/>
    <w:uiPriority w:val="39"/>
    <w:qFormat/>
  </w:style>
  <w:style w:type="paragraph" w:styleId="1153" w:customStyle="1">
    <w:name w:val="目录 41"/>
    <w:basedOn w:val="932"/>
    <w:next w:val="932"/>
    <w:uiPriority w:val="39"/>
    <w:unhideWhenUsed/>
    <w:qFormat/>
    <w:pPr>
      <w:ind w:left="1260"/>
    </w:pPr>
    <w:rPr>
      <w:rFonts w:ascii="等线" w:hAnsi="等线" w:eastAsia="等线" w:cs="Times New Roman"/>
      <w:szCs w:val="22"/>
    </w:rPr>
  </w:style>
  <w:style w:type="paragraph" w:styleId="1154" w:customStyle="1">
    <w:name w:val="副标题1"/>
    <w:basedOn w:val="932"/>
    <w:next w:val="932"/>
    <w:link w:val="1155"/>
    <w:uiPriority w:val="0"/>
    <w:qFormat/>
    <w:pPr>
      <w:jc w:val="center"/>
      <w:spacing w:before="240" w:after="60" w:line="312" w:lineRule="auto"/>
      <w:outlineLvl w:val="1"/>
    </w:pPr>
    <w:rPr>
      <w:rFonts w:ascii="等线 Light" w:hAnsi="等线 Light"/>
      <w:b/>
      <w:bCs/>
      <w:sz w:val="32"/>
      <w:szCs w:val="32"/>
    </w:rPr>
  </w:style>
  <w:style w:type="character" w:styleId="1155" w:customStyle="1">
    <w:name w:val="副标题 字符"/>
    <w:link w:val="1154"/>
    <w:uiPriority w:val="0"/>
    <w:qFormat/>
    <w:rPr>
      <w:rFonts w:ascii="等线 Light" w:hAnsi="等线 Light" w:cs="Times New Roman"/>
      <w:b/>
      <w:bCs/>
      <w:sz w:val="32"/>
      <w:szCs w:val="32"/>
    </w:rPr>
  </w:style>
  <w:style w:type="paragraph" w:styleId="1156" w:customStyle="1">
    <w:name w:val="目录 61"/>
    <w:basedOn w:val="932"/>
    <w:next w:val="932"/>
    <w:uiPriority w:val="39"/>
    <w:unhideWhenUsed/>
    <w:qFormat/>
    <w:pPr>
      <w:ind w:left="2100"/>
    </w:pPr>
    <w:rPr>
      <w:rFonts w:ascii="等线" w:hAnsi="等线" w:eastAsia="等线" w:cs="Times New Roman"/>
      <w:szCs w:val="22"/>
    </w:rPr>
  </w:style>
  <w:style w:type="paragraph" w:styleId="1157" w:customStyle="1">
    <w:name w:val="正文文本缩进 31"/>
    <w:basedOn w:val="932"/>
    <w:link w:val="1158"/>
    <w:uiPriority w:val="0"/>
    <w:qFormat/>
    <w:pPr>
      <w:ind w:left="520" w:firstLine="425"/>
      <w:jc w:val="center"/>
    </w:pPr>
    <w:rPr>
      <w:rFonts w:ascii="微软雅黑" w:hAnsi="Arial" w:eastAsia="微软雅黑"/>
      <w:sz w:val="36"/>
      <w:szCs w:val="20"/>
    </w:rPr>
  </w:style>
  <w:style w:type="character" w:styleId="1158" w:customStyle="1">
    <w:name w:val="正文文本缩进 3 字符"/>
    <w:link w:val="1157"/>
    <w:uiPriority w:val="0"/>
    <w:qFormat/>
    <w:rPr>
      <w:rFonts w:ascii="微软雅黑" w:hAnsi="Arial" w:eastAsia="微软雅黑"/>
      <w:sz w:val="36"/>
    </w:rPr>
  </w:style>
  <w:style w:type="paragraph" w:styleId="1159" w:customStyle="1">
    <w:name w:val="目录 21"/>
    <w:basedOn w:val="932"/>
    <w:next w:val="932"/>
    <w:uiPriority w:val="39"/>
    <w:qFormat/>
    <w:pPr>
      <w:ind w:left="420"/>
    </w:pPr>
  </w:style>
  <w:style w:type="paragraph" w:styleId="1160" w:customStyle="1">
    <w:name w:val="目录 91"/>
    <w:basedOn w:val="932"/>
    <w:next w:val="932"/>
    <w:uiPriority w:val="39"/>
    <w:unhideWhenUsed/>
    <w:qFormat/>
    <w:pPr>
      <w:ind w:left="3360"/>
    </w:pPr>
    <w:rPr>
      <w:rFonts w:ascii="等线" w:hAnsi="等线" w:eastAsia="等线" w:cs="Times New Roman"/>
      <w:szCs w:val="22"/>
    </w:rPr>
  </w:style>
  <w:style w:type="paragraph" w:styleId="1161" w:customStyle="1">
    <w:name w:val="正文文本 21"/>
    <w:basedOn w:val="932"/>
    <w:uiPriority w:val="0"/>
    <w:qFormat/>
    <w:pPr>
      <w:spacing w:after="120" w:line="480" w:lineRule="auto"/>
    </w:pPr>
  </w:style>
  <w:style w:type="paragraph" w:styleId="1162" w:customStyle="1">
    <w:name w:val="普通(网站)11"/>
    <w:basedOn w:val="932"/>
    <w:uiPriority w:val="99"/>
    <w:qFormat/>
    <w:pPr>
      <w:jc w:val="left"/>
      <w:spacing w:before="100" w:beforeAutospacing="1" w:after="100" w:afterAutospacing="1"/>
      <w:widowControl/>
    </w:pPr>
    <w:rPr>
      <w:rFonts w:ascii="宋体" w:hAnsi="宋体"/>
      <w:color w:val="000000"/>
      <w:sz w:val="24"/>
    </w:rPr>
  </w:style>
  <w:style w:type="paragraph" w:styleId="1163" w:customStyle="1">
    <w:name w:val="正文首行缩进1"/>
    <w:basedOn w:val="1141"/>
    <w:next w:val="932"/>
    <w:uiPriority w:val="0"/>
    <w:qFormat/>
    <w:pPr>
      <w:ind w:firstLine="420"/>
      <w:spacing w:line="360" w:lineRule="auto"/>
    </w:pPr>
    <w:rPr>
      <w:rFonts w:ascii="Arial" w:hAnsi="Arial"/>
      <w:sz w:val="20"/>
      <w:szCs w:val="21"/>
    </w:rPr>
  </w:style>
  <w:style w:type="table" w:styleId="1164" w:customStyle="1">
    <w:name w:val="网格型1"/>
    <w:basedOn w:val="1133"/>
    <w:uiPriority w:val="39"/>
    <w:unhideWhenUsed/>
    <w:qFormat/>
    <w:tblPr/>
  </w:style>
  <w:style w:type="character" w:styleId="1165" w:customStyle="1">
    <w:name w:val="页码1"/>
    <w:link w:val="932"/>
    <w:uiPriority w:val="99"/>
    <w:qFormat/>
  </w:style>
  <w:style w:type="character" w:styleId="1166" w:customStyle="1">
    <w:name w:val="已访问的超链接1"/>
    <w:link w:val="932"/>
    <w:uiPriority w:val="0"/>
    <w:qFormat/>
    <w:rPr>
      <w:color w:val="333333"/>
      <w:u w:val="none"/>
    </w:rPr>
  </w:style>
  <w:style w:type="character" w:styleId="1167" w:customStyle="1">
    <w:name w:val="超链接1"/>
    <w:link w:val="932"/>
    <w:uiPriority w:val="99"/>
    <w:qFormat/>
    <w:rPr>
      <w:color w:val="0000ff"/>
      <w:u w:val="single"/>
    </w:rPr>
  </w:style>
  <w:style w:type="paragraph" w:styleId="1168" w:customStyle="1">
    <w:name w:val="段"/>
    <w:next w:val="932"/>
    <w:uiPriority w:val="0"/>
    <w:qFormat/>
    <w:pPr>
      <w:ind w:firstLine="200"/>
      <w:jc w:val="both"/>
    </w:pPr>
    <w:rPr>
      <w:rFonts w:hint="default" w:ascii="宋体" w:hAnsi="Times New Roman" w:eastAsia="宋体" w:cs="Times New Roman"/>
      <w:sz w:val="21"/>
      <w:lang w:val="en-US" w:eastAsia="zh-CN" w:bidi="ar-SA"/>
    </w:rPr>
  </w:style>
  <w:style w:type="character" w:styleId="1169" w:customStyle="1">
    <w:name w:val="htd0"/>
    <w:link w:val="932"/>
    <w:uiPriority w:val="0"/>
    <w:qFormat/>
  </w:style>
  <w:style w:type="paragraph" w:styleId="1170" w:customStyle="1">
    <w:name w:val="技术正文（深信服）"/>
    <w:basedOn w:val="932"/>
    <w:uiPriority w:val="0"/>
    <w:qFormat/>
    <w:pPr>
      <w:ind w:firstLine="480"/>
      <w:spacing w:line="360" w:lineRule="auto"/>
    </w:pPr>
    <w:rPr>
      <w:rFonts w:ascii="Times New Roman" w:hAnsi="Times New Roman" w:eastAsia="宋体" w:cs="Times New Roman"/>
      <w:sz w:val="24"/>
      <w:szCs w:val="20"/>
    </w:rPr>
  </w:style>
  <w:style w:type="paragraph" w:styleId="1171" w:customStyle="1">
    <w:name w:val="普通(网站)1"/>
    <w:basedOn w:val="932"/>
    <w:uiPriority w:val="0"/>
    <w:qFormat/>
    <w:pPr>
      <w:jc w:val="left"/>
      <w:spacing w:before="100" w:beforeAutospacing="1" w:after="100" w:afterAutospacing="1"/>
      <w:widowControl/>
    </w:pPr>
    <w:rPr>
      <w:rFonts w:ascii="宋体" w:hAnsi="宋体" w:cs="宋体"/>
      <w:color w:val="000000"/>
      <w:sz w:val="24"/>
    </w:rPr>
  </w:style>
  <w:style w:type="paragraph" w:styleId="1172" w:customStyle="1">
    <w:name w:val="列出段落11"/>
    <w:basedOn w:val="932"/>
    <w:uiPriority w:val="34"/>
    <w:qFormat/>
    <w:pPr>
      <w:ind w:firstLine="420"/>
    </w:pPr>
  </w:style>
  <w:style w:type="paragraph" w:styleId="1173" w:customStyle="1">
    <w:name w:val="样式 首行缩进:  2 字符"/>
    <w:basedOn w:val="932"/>
    <w:uiPriority w:val="0"/>
    <w:qFormat/>
    <w:pPr>
      <w:ind w:firstLine="480"/>
    </w:pPr>
    <w:rPr>
      <w:rFonts w:cs="宋体"/>
      <w:szCs w:val="20"/>
    </w:rPr>
  </w:style>
  <w:style w:type="paragraph" w:styleId="1174" w:customStyle="1">
    <w:name w:val="列表段落"/>
    <w:basedOn w:val="932"/>
    <w:uiPriority w:val="34"/>
    <w:qFormat/>
    <w:pPr>
      <w:ind w:firstLine="420"/>
    </w:pPr>
    <w:rPr>
      <w:rFonts w:ascii="Calibri" w:hAnsi="Calibri" w:eastAsia="宋体" w:cs="Times New Roman"/>
      <w:szCs w:val="22"/>
    </w:rPr>
  </w:style>
  <w:style w:type="character" w:styleId="1175" w:customStyle="1">
    <w:name w:val="NormalCharacter1"/>
    <w:link w:val="932"/>
    <w:uiPriority w:val="0"/>
    <w:semiHidden/>
    <w:qFormat/>
  </w:style>
  <w:style w:type="paragraph" w:styleId="117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177"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1178" w:customStyle="1">
    <w:name w:val="TOC 标题"/>
    <w:basedOn w:val="1127"/>
    <w:next w:val="93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79" w:customStyle="1">
    <w:name w:val="正文格式"/>
    <w:uiPriority w:val="99"/>
    <w:qFormat/>
    <w:pPr>
      <w:ind w:firstLine="200"/>
      <w:spacing w:line="360" w:lineRule="auto"/>
    </w:pPr>
    <w:rPr>
      <w:rFonts w:hint="default" w:ascii="宋体" w:hAnsi="宋体" w:eastAsia="宋体" w:cs="Times New Roman"/>
      <w:sz w:val="28"/>
      <w:szCs w:val="22"/>
      <w:lang w:val="en-US" w:eastAsia="zh-CN" w:bidi="ar-SA"/>
    </w:rPr>
  </w:style>
  <w:style w:type="paragraph" w:styleId="118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Table Paragraph"/>
    <w:basedOn w:val="932"/>
    <w:uiPriority w:val="1"/>
    <w:qFormat/>
    <w:rPr>
      <w:rFonts w:ascii="宋体" w:hAnsi="宋体" w:eastAsia="宋体" w:cs="宋体"/>
      <w:lang w:val="zh-CN" w:eastAsia="zh-CN" w:bidi="zh-CN"/>
    </w:rPr>
  </w:style>
  <w:style w:type="character" w:styleId="1182" w:customStyle="1">
    <w:name w:val="未处理的提及"/>
    <w:link w:val="932"/>
    <w:uiPriority w:val="99"/>
    <w:unhideWhenUsed/>
    <w:qFormat/>
    <w:rPr>
      <w:color w:val="605e5c"/>
      <w:shd w:val="clear" w:color="auto" w:fill="e1dfdd"/>
    </w:rPr>
  </w:style>
  <w:style w:type="paragraph" w:styleId="1183"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184" w:customStyle="1">
    <w:name w:val="正文-奇安信"/>
    <w:basedOn w:val="932"/>
    <w:uiPriority w:val="0"/>
    <w:qFormat/>
    <w:pPr>
      <w:ind w:firstLine="420"/>
      <w:spacing w:line="360" w:lineRule="auto"/>
    </w:pPr>
    <w:rPr>
      <w:rFonts w:eastAsia="仿宋"/>
      <w:sz w:val="24"/>
      <w:szCs w:val="20"/>
    </w:rPr>
  </w:style>
  <w:style w:type="paragraph" w:styleId="118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186" w:customStyle="1">
    <w:name w:val="表格正文2"/>
    <w:basedOn w:val="932"/>
    <w:uiPriority w:val="0"/>
    <w:qFormat/>
    <w:pPr>
      <w:ind w:firstLine="0"/>
      <w:keepNext/>
      <w:spacing w:line="240" w:lineRule="auto"/>
      <w:widowControl/>
      <w:outlineLvl w:val="9"/>
    </w:pPr>
    <w:rPr>
      <w:rFonts w:cs="宋体"/>
      <w:color w:val="000000"/>
      <w:sz w:val="21"/>
      <w:szCs w:val="21"/>
    </w:rPr>
  </w:style>
  <w:style w:type="character" w:styleId="1187" w:customStyle="1">
    <w:name w:val="font51"/>
    <w:link w:val="932"/>
    <w:uiPriority w:val="0"/>
    <w:qFormat/>
    <w:rPr>
      <w:rFonts w:hint="eastAsia" w:ascii="宋体" w:hAnsi="宋体" w:eastAsia="宋体" w:cs="宋体"/>
      <w:color w:val="000000"/>
      <w:sz w:val="20"/>
      <w:szCs w:val="20"/>
      <w:u w:val="none"/>
      <w:vertAlign w:val="superscript"/>
    </w:rPr>
  </w:style>
  <w:style w:type="paragraph" w:styleId="1188" w:customStyle="1">
    <w:name w:val="样式 首行缩进:  0 字符"/>
    <w:basedOn w:val="932"/>
    <w:uiPriority w:val="0"/>
    <w:qFormat/>
    <w:pPr>
      <w:ind w:firstLine="200"/>
      <w:spacing w:line="360" w:lineRule="auto"/>
    </w:pPr>
    <w:rPr>
      <w:rFonts w:cs="宋体"/>
      <w:sz w:val="24"/>
      <w:szCs w:val="20"/>
    </w:rPr>
  </w:style>
  <w:style w:type="paragraph" w:styleId="1189" w:customStyle="1">
    <w:name w:val="列出段落3"/>
    <w:basedOn w:val="932"/>
    <w:uiPriority w:val="99"/>
    <w:qFormat/>
    <w:pPr>
      <w:ind w:firstLine="420"/>
    </w:pPr>
    <w:rPr>
      <w:rFonts w:ascii="Calibri" w:hAnsi="Calibri"/>
      <w:szCs w:val="22"/>
    </w:rPr>
  </w:style>
  <w:style w:type="table" w:styleId="1190" w:customStyle="1">
    <w:name w:val="Table Normal"/>
    <w:uiPriority w:val="0"/>
    <w:unhideWhenUsed/>
    <w:qFormat/>
    <w:rPr>
      <w:lang w:val="en-US" w:eastAsia="zh-CN" w:bidi="ar-SA"/>
    </w:rPr>
    <w:tblPr/>
  </w:style>
  <w:style w:type="paragraph" w:styleId="1191" w:customStyle="1">
    <w:name w:val="WPSOffice手动目录 1"/>
    <w:uiPriority w:val="0"/>
    <w:qFormat/>
    <w:rPr>
      <w:rFonts w:hint="default" w:ascii="Times New Roman" w:hAnsi="Times New Roman" w:eastAsia="宋体" w:cs="Times New Roman"/>
      <w:lang w:val="en-US" w:eastAsia="zh-CN" w:bidi="ar-SA"/>
    </w:rPr>
  </w:style>
  <w:style w:type="paragraph" w:styleId="1192">
    <w:name w:val="List Paragraph"/>
    <w:basedOn w:val="932"/>
    <w:uiPriority w:val="0"/>
    <w:qFormat/>
    <w:pPr>
      <w:ind w:firstLine="420"/>
    </w:pPr>
  </w:style>
  <w:style w:type="paragraph" w:styleId="119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19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195" w:customStyle="1">
    <w:name w:val="Table Text"/>
    <w:basedOn w:val="932"/>
    <w:uiPriority w:val="0"/>
    <w:semiHidden/>
    <w:qFormat/>
    <w:rPr>
      <w:rFonts w:ascii="宋体" w:hAnsi="宋体" w:eastAsia="宋体" w:cs="宋体"/>
      <w:sz w:val="24"/>
      <w:szCs w:val="24"/>
      <w:lang w:val="en-US" w:eastAsia="en-US" w:bidi="ar-SA"/>
    </w:rPr>
  </w:style>
  <w:style w:type="character" w:styleId="1196" w:customStyle="1">
    <w:name w:val="font21"/>
    <w:basedOn w:val="942"/>
    <w:uiPriority w:val="0"/>
    <w:qFormat/>
    <w:rPr>
      <w:rFonts w:ascii="宋体" w:hAnsi="宋体" w:eastAsia="宋体" w:cs="宋体"/>
      <w:b/>
      <w:bCs/>
      <w:color w:val="000000"/>
      <w:sz w:val="18"/>
      <w:szCs w:val="18"/>
      <w:u w:val="none"/>
    </w:rPr>
  </w:style>
  <w:style w:type="character" w:styleId="1197" w:customStyle="1">
    <w:name w:val="font31"/>
    <w:basedOn w:val="942"/>
    <w:uiPriority w:val="0"/>
    <w:qFormat/>
    <w:rPr>
      <w:rFonts w:ascii="宋体" w:hAnsi="宋体" w:eastAsia="宋体" w:cs="宋体"/>
      <w:color w:val="000000"/>
      <w:sz w:val="18"/>
      <w:szCs w:val="18"/>
      <w:u w:val="none"/>
    </w:rPr>
  </w:style>
  <w:style w:type="paragraph" w:styleId="1198" w:customStyle="1">
    <w:name w:val="Normal_8"/>
    <w:uiPriority w:val="0"/>
    <w:qFormat/>
    <w:rPr>
      <w:rFonts w:ascii="Times New Roman" w:hAnsi="Times New Roman" w:eastAsia="Times New Roman" w:cs="Times New Roman"/>
      <w:sz w:val="24"/>
      <w:szCs w:val="24"/>
    </w:rPr>
  </w:style>
  <w:style w:type="paragraph" w:styleId="1199"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200" w:customStyle="1">
    <w:name w:val="正文文本11"/>
    <w:basedOn w:val="932"/>
    <w:uiPriority w:val="99"/>
    <w:qFormat/>
    <w:rPr>
      <w:rFonts w:ascii="Times New Roman" w:hAnsi="Times New Roman"/>
      <w:sz w:val="20"/>
      <w:szCs w:val="24"/>
      <w:lang w:bidi="mn-Mong-CN"/>
    </w:rPr>
  </w:style>
  <w:style w:type="paragraph" w:styleId="1201" w:customStyle="1">
    <w:name w:val="Normal_28"/>
    <w:uiPriority w:val="0"/>
    <w:qFormat/>
    <w:rPr>
      <w:rFonts w:ascii="Times New Roman" w:hAnsi="Times New Roman" w:eastAsia="Times New Roman" w:cs="Times New Roman"/>
      <w:sz w:val="24"/>
      <w:szCs w:val="24"/>
      <w:lang w:val="zh-CN" w:eastAsia="zh-CN" w:bidi="ar-SA"/>
    </w:rPr>
  </w:style>
  <w:style w:type="paragraph" w:styleId="1202" w:customStyle="1">
    <w:name w:val="Normal_31"/>
    <w:uiPriority w:val="0"/>
    <w:qFormat/>
    <w:pPr>
      <w:jc w:val="both"/>
      <w:widowControl w:val="off"/>
    </w:pPr>
    <w:rPr>
      <w:rFonts w:ascii="Calibri" w:hAnsi="Calibri" w:eastAsia="宋体" w:cs="Times New Roman"/>
      <w:sz w:val="21"/>
      <w:szCs w:val="22"/>
      <w:lang w:val="en-US" w:eastAsia="zh-CN" w:bidi="ar-SA"/>
    </w:rPr>
  </w:style>
  <w:style w:type="paragraph" w:styleId="1203" w:customStyle="1">
    <w:name w:val="Normal_20"/>
    <w:uiPriority w:val="0"/>
    <w:qFormat/>
    <w:rPr>
      <w:rFonts w:ascii="Times New Roman" w:hAnsi="Times New Roman" w:eastAsia="Times New Roman" w:cs="Times New Roman"/>
      <w:sz w:val="24"/>
      <w:szCs w:val="24"/>
      <w:lang w:bidi="ar-SA"/>
    </w:rPr>
  </w:style>
  <w:style w:type="paragraph" w:styleId="1204" w:customStyle="1">
    <w:name w:val="Normal_1_0"/>
    <w:uiPriority w:val="0"/>
    <w:qFormat/>
    <w:rPr>
      <w:rFonts w:ascii="Times New Roman" w:hAnsi="Times New Roman" w:eastAsia="Times New Roman" w:cs="Times New Roman"/>
      <w:sz w:val="24"/>
      <w:szCs w:val="24"/>
      <w:lang w:val="en-US" w:eastAsia="zh-CN" w:bidi="ar-SA"/>
    </w:rPr>
  </w:style>
  <w:style w:type="paragraph" w:styleId="1205" w:customStyle="1">
    <w:name w:val="Normal_14"/>
    <w:uiPriority w:val="0"/>
    <w:qFormat/>
    <w:rPr>
      <w:rFonts w:ascii="Times New Roman" w:hAnsi="Times New Roman" w:eastAsia="Times New Roman" w:cs="Times New Roman"/>
      <w:sz w:val="24"/>
      <w:szCs w:val="24"/>
      <w:lang w:val="en-US" w:eastAsia="zh-CN" w:bidi="ar-SA"/>
    </w:rPr>
  </w:style>
  <w:style w:type="paragraph" w:styleId="1206" w:customStyle="1">
    <w:name w:val="Normal_2_0"/>
    <w:uiPriority w:val="0"/>
    <w:qFormat/>
    <w:rPr>
      <w:rFonts w:ascii="Times New Roman" w:hAnsi="Times New Roman" w:eastAsia="Times New Roman" w:cs="Times New Roman"/>
      <w:sz w:val="24"/>
      <w:szCs w:val="24"/>
      <w:lang w:val="en-US" w:eastAsia="zh-CN" w:bidi="ar-SA"/>
    </w:rPr>
  </w:style>
  <w:style w:type="paragraph" w:styleId="1207" w:customStyle="1">
    <w:name w:val="Normal_6_0"/>
    <w:uiPriority w:val="0"/>
    <w:qFormat/>
    <w:rPr>
      <w:rFonts w:ascii="Times New Roman" w:hAnsi="Times New Roman" w:eastAsia="Times New Roman" w:cs="Times New Roman"/>
      <w:sz w:val="24"/>
      <w:szCs w:val="24"/>
      <w:lang w:val="en-US" w:eastAsia="zh-CN" w:bidi="ar-SA"/>
    </w:rPr>
  </w:style>
  <w:style w:type="paragraph" w:styleId="120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209" w:customStyle="1">
    <w:name w:val="Normal_4_0"/>
    <w:uiPriority w:val="0"/>
    <w:qFormat/>
    <w:rPr>
      <w:rFonts w:ascii="Times New Roman" w:hAnsi="Times New Roman" w:eastAsia="Times New Roman" w:cs="Times New Roman"/>
      <w:sz w:val="24"/>
      <w:szCs w:val="24"/>
      <w:lang w:val="en-US" w:eastAsia="zh-CN" w:bidi="ar-SA"/>
    </w:rPr>
  </w:style>
  <w:style w:type="paragraph" w:styleId="1210" w:customStyle="1">
    <w:name w:val="Normal_11"/>
    <w:uiPriority w:val="0"/>
    <w:qFormat/>
    <w:rPr>
      <w:rFonts w:ascii="Times New Roman" w:hAnsi="Times New Roman" w:eastAsia="Times New Roman" w:cs="Times New Roman"/>
      <w:sz w:val="24"/>
      <w:szCs w:val="24"/>
      <w:lang w:val="en-US" w:eastAsia="zh-CN" w:bidi="ar-SA"/>
    </w:rPr>
  </w:style>
  <w:style w:type="paragraph" w:styleId="121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12" w:customStyle="1">
    <w:name w:val="Normal_5_0"/>
    <w:uiPriority w:val="0"/>
    <w:qFormat/>
    <w:rPr>
      <w:rFonts w:ascii="Times New Roman" w:hAnsi="Times New Roman" w:eastAsia="Times New Roman" w:cs="Times New Roman"/>
      <w:sz w:val="24"/>
      <w:szCs w:val="24"/>
      <w:lang w:val="en-US" w:eastAsia="zh-CN" w:bidi="ar-SA"/>
    </w:rPr>
  </w:style>
  <w:style w:type="paragraph" w:styleId="1213" w:customStyle="1">
    <w:name w:val="Normal_12"/>
    <w:uiPriority w:val="0"/>
    <w:qFormat/>
    <w:rPr>
      <w:rFonts w:ascii="Times New Roman" w:hAnsi="Times New Roman" w:eastAsia="Times New Roman" w:cs="Times New Roman"/>
      <w:sz w:val="24"/>
      <w:szCs w:val="24"/>
      <w:lang w:val="en-US" w:eastAsia="zh-CN" w:bidi="ar-SA"/>
    </w:rPr>
  </w:style>
  <w:style w:type="paragraph" w:styleId="1214"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21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16"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1217" w:customStyle="1">
    <w:name w:val="正文_8"/>
    <w:next w:val="1218"/>
    <w:uiPriority w:val="0"/>
    <w:qFormat/>
    <w:pPr>
      <w:jc w:val="both"/>
      <w:widowControl w:val="off"/>
    </w:pPr>
    <w:rPr>
      <w:rFonts w:ascii="Calibri" w:hAnsi="Calibri" w:eastAsia="宋体" w:cs="Times New Roman"/>
      <w:sz w:val="21"/>
      <w:szCs w:val="22"/>
      <w:lang w:val="en-US" w:eastAsia="zh-CN" w:bidi="ar-SA"/>
    </w:rPr>
  </w:style>
  <w:style w:type="paragraph" w:styleId="1218" w:customStyle="1">
    <w:name w:val="正文文本缩进_1"/>
    <w:basedOn w:val="1217"/>
    <w:uiPriority w:val="99"/>
    <w:qFormat/>
    <w:pPr>
      <w:ind w:firstLine="645"/>
    </w:pPr>
    <w:rPr>
      <w:rFonts w:ascii="楷体_GB2312" w:eastAsia="楷体_GB2312"/>
      <w:sz w:val="32"/>
      <w:szCs w:val="20"/>
    </w:rPr>
  </w:style>
  <w:style w:type="paragraph" w:styleId="1219" w:customStyle="1">
    <w:name w:val="Normal_7"/>
    <w:uiPriority w:val="0"/>
    <w:qFormat/>
    <w:rPr>
      <w:rFonts w:ascii="Times New Roman" w:hAnsi="Times New Roman" w:eastAsia="Times New Roman" w:cs="Times New Roman"/>
      <w:sz w:val="24"/>
      <w:szCs w:val="24"/>
      <w:lang w:val="en-US" w:eastAsia="zh-CN" w:bidi="ar-SA"/>
    </w:rPr>
  </w:style>
  <w:style w:type="paragraph" w:styleId="1220" w:customStyle="1">
    <w:name w:val="Normal_10"/>
    <w:uiPriority w:val="0"/>
    <w:qFormat/>
    <w:rPr>
      <w:rFonts w:ascii="Times New Roman" w:hAnsi="Times New Roman" w:eastAsia="Times New Roman" w:cs="Times New Roman"/>
      <w:sz w:val="24"/>
      <w:szCs w:val="24"/>
      <w:lang w:val="en-US" w:eastAsia="zh-CN" w:bidi="ar-SA"/>
    </w:rPr>
  </w:style>
  <w:style w:type="paragraph" w:styleId="1221" w:customStyle="1">
    <w:name w:val="Normal_18"/>
    <w:uiPriority w:val="0"/>
    <w:qFormat/>
    <w:rPr>
      <w:rFonts w:ascii="Times New Roman" w:hAnsi="Times New Roman" w:eastAsia="Times New Roman" w:cs="Times New Roman"/>
      <w:sz w:val="24"/>
      <w:szCs w:val="24"/>
      <w:lang w:val="en-US" w:eastAsia="zh-CN" w:bidi="ar-SA"/>
    </w:rPr>
  </w:style>
  <w:style w:type="paragraph" w:styleId="122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223" w:customStyle="1">
    <w:name w:val="Normal_21"/>
    <w:uiPriority w:val="0"/>
    <w:qFormat/>
    <w:rPr>
      <w:rFonts w:ascii="Times New Roman" w:hAnsi="Times New Roman" w:eastAsia="Times New Roman" w:cs="Times New Roman"/>
      <w:sz w:val="24"/>
      <w:szCs w:val="24"/>
      <w:lang w:val="en-US" w:eastAsia="zh-CN" w:bidi="ar-SA"/>
    </w:rPr>
  </w:style>
  <w:style w:type="paragraph" w:styleId="1224"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225" w:customStyle="1">
    <w:name w:val="Normal_22"/>
    <w:uiPriority w:val="0"/>
    <w:qFormat/>
    <w:rPr>
      <w:rFonts w:ascii="Times New Roman" w:hAnsi="Times New Roman" w:eastAsia="Times New Roman" w:cs="Times New Roman"/>
      <w:sz w:val="24"/>
      <w:szCs w:val="24"/>
      <w:lang w:val="en-US" w:eastAsia="zh-CN" w:bidi="ar-SA"/>
    </w:rPr>
  </w:style>
  <w:style w:type="paragraph" w:styleId="1226"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227" w:customStyle="1">
    <w:name w:val="Normal_24"/>
    <w:uiPriority w:val="0"/>
    <w:qFormat/>
    <w:rPr>
      <w:rFonts w:ascii="Times New Roman" w:hAnsi="Times New Roman" w:eastAsia="Times New Roman" w:cs="Times New Roman"/>
      <w:sz w:val="24"/>
      <w:szCs w:val="24"/>
      <w:lang w:val="en-US" w:eastAsia="zh-CN" w:bidi="ar-SA"/>
    </w:rPr>
  </w:style>
  <w:style w:type="paragraph" w:styleId="1228" w:customStyle="1">
    <w:name w:val="Normal_16"/>
    <w:uiPriority w:val="0"/>
    <w:qFormat/>
    <w:rPr>
      <w:rFonts w:ascii="Times New Roman" w:hAnsi="Times New Roman" w:eastAsia="Times New Roman" w:cs="Times New Roman"/>
      <w:sz w:val="24"/>
      <w:szCs w:val="24"/>
      <w:lang w:val="en-US" w:eastAsia="zh-CN" w:bidi="ar-SA"/>
    </w:rPr>
  </w:style>
  <w:style w:type="paragraph" w:styleId="1229" w:customStyle="1">
    <w:name w:val="正文_5"/>
    <w:uiPriority w:val="0"/>
    <w:qFormat/>
    <w:rPr>
      <w:rFonts w:ascii="Times New Roman" w:hAnsi="Times New Roman" w:eastAsia="宋体" w:cs="Times New Roman"/>
      <w:sz w:val="24"/>
      <w:szCs w:val="24"/>
      <w:lang w:val="en-US" w:eastAsia="zh-CN" w:bidi="ar-SA"/>
    </w:rPr>
  </w:style>
  <w:style w:type="paragraph" w:styleId="1230" w:customStyle="1">
    <w:name w:val="Normal_3_0"/>
    <w:uiPriority w:val="0"/>
    <w:qFormat/>
    <w:rPr>
      <w:rFonts w:ascii="Times New Roman" w:hAnsi="Times New Roman" w:eastAsia="Times New Roman" w:cs="Times New Roman"/>
      <w:sz w:val="24"/>
      <w:szCs w:val="24"/>
      <w:lang w:val="en-US" w:eastAsia="zh-CN" w:bidi="ar-SA"/>
    </w:rPr>
  </w:style>
  <w:style w:type="paragraph" w:styleId="1231" w:customStyle="1">
    <w:name w:val="Normal_0_0_0"/>
    <w:uiPriority w:val="0"/>
    <w:qFormat/>
    <w:rPr>
      <w:rFonts w:ascii="Times New Roman" w:hAnsi="Times New Roman" w:eastAsia="宋体" w:cs="Times New Roman"/>
      <w:sz w:val="24"/>
      <w:szCs w:val="24"/>
      <w:lang w:val="en-US" w:eastAsia="zh-CN" w:bidi="ar-SA"/>
    </w:rPr>
  </w:style>
  <w:style w:type="paragraph" w:styleId="1232" w:customStyle="1">
    <w:name w:val="Normal_23"/>
    <w:uiPriority w:val="0"/>
    <w:qFormat/>
    <w:rPr>
      <w:rFonts w:ascii="Times New Roman" w:hAnsi="Times New Roman" w:eastAsia="Times New Roman" w:cs="Times New Roman"/>
      <w:sz w:val="24"/>
      <w:szCs w:val="24"/>
      <w:lang w:val="en-US" w:eastAsia="zh-CN" w:bidi="ar-SA"/>
    </w:rPr>
  </w:style>
  <w:style w:type="paragraph" w:styleId="1233" w:customStyle="1">
    <w:name w:val="正文_10"/>
    <w:uiPriority w:val="0"/>
    <w:qFormat/>
    <w:rPr>
      <w:rFonts w:ascii="Times New Roman" w:hAnsi="Times New Roman" w:eastAsia="宋体" w:cs="Times New Roman"/>
      <w:sz w:val="24"/>
      <w:szCs w:val="24"/>
      <w:lang w:val="en-US" w:eastAsia="zh-CN" w:bidi="ar-SA"/>
    </w:rPr>
  </w:style>
  <w:style w:type="paragraph" w:styleId="1234" w:customStyle="1">
    <w:name w:val="Normal_27"/>
    <w:uiPriority w:val="0"/>
    <w:qFormat/>
    <w:pPr>
      <w:jc w:val="both"/>
      <w:widowControl w:val="off"/>
    </w:pPr>
    <w:rPr>
      <w:rFonts w:ascii="Calibri" w:hAnsi="Calibri" w:eastAsia="宋体" w:cs="Times New Roman"/>
      <w:sz w:val="21"/>
      <w:szCs w:val="22"/>
      <w:lang w:val="en-US" w:eastAsia="zh-CN" w:bidi="ar-SA"/>
    </w:rPr>
  </w:style>
  <w:style w:type="paragraph" w:styleId="1235" w:customStyle="1">
    <w:name w:val="Normal_26"/>
    <w:uiPriority w:val="0"/>
    <w:qFormat/>
    <w:rPr>
      <w:rFonts w:ascii="Times New Roman" w:hAnsi="Times New Roman" w:eastAsia="Times New Roman" w:cs="Times New Roman"/>
      <w:sz w:val="24"/>
      <w:szCs w:val="24"/>
      <w:lang w:val="en-US" w:eastAsia="zh-CN" w:bidi="ar-SA"/>
    </w:rPr>
  </w:style>
  <w:style w:type="paragraph" w:styleId="1236" w:customStyle="1">
    <w:name w:val="Normal_29"/>
    <w:uiPriority w:val="0"/>
    <w:qFormat/>
    <w:rPr>
      <w:rFonts w:ascii="Times New Roman" w:hAnsi="Times New Roman" w:eastAsia="Times New Roman" w:cs="Times New Roman"/>
      <w:sz w:val="24"/>
      <w:szCs w:val="24"/>
      <w:lang w:val="en-US" w:eastAsia="zh-CN" w:bidi="ar-SA"/>
    </w:rPr>
  </w:style>
  <w:style w:type="numbering" w:styleId="12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刘歆雨</cp:lastModifiedBy>
  <cp:revision>11</cp:revision>
  <dcterms:created xsi:type="dcterms:W3CDTF">2023-09-28T01:46:00Z</dcterms:created>
  <dcterms:modified xsi:type="dcterms:W3CDTF">2025-11-20T06:27:23Z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6CF0CE47BA874CB78A7871ABE25878DA_13</vt:lpwstr>
  </property>
  <property fmtid="{D5CDD505-2E9C-101B-9397-08002B2CF9AE}" pid="4" name="KSOTemplateDocerSaveRecord">
    <vt:lpwstr>eyJoZGlkIjoiODYyNjIzMDQzMGEzNWE3MmVlYjY3Mzg5YWZkNWJmNzEiLCJ1c2VySWQiOiIxMTYxMjU4NjkyIn0=</vt:lpwstr>
  </property>
</Properties>
</file>